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C7F4E" w14:textId="55287012" w:rsidR="00941FE9" w:rsidRDefault="009D7D8B" w:rsidP="002B095F">
      <w:pPr>
        <w:tabs>
          <w:tab w:val="right" w:pos="9630"/>
        </w:tabs>
        <w:snapToGrid w:val="0"/>
        <w:spacing w:after="0"/>
        <w:jc w:val="both"/>
        <w:rPr>
          <w:rFonts w:ascii="Arial" w:hAnsi="Arial" w:cs="Arial"/>
        </w:rPr>
      </w:pPr>
      <w:bookmarkStart w:id="0" w:name="OLE_LINK24"/>
      <w:bookmarkStart w:id="1" w:name="OLE_LINK33"/>
      <w:bookmarkStart w:id="2" w:name="OLE_LINK12"/>
      <w:bookmarkStart w:id="3" w:name="OLE_LINK13"/>
      <w:bookmarkStart w:id="4" w:name="OLE_LINK34"/>
      <w:r>
        <w:rPr>
          <w:rFonts w:ascii="Arial" w:hAnsi="Arial" w:cs="Arial"/>
          <w:b/>
        </w:rPr>
        <w:t>3GPP TSG RAN WG1 #109-e                                               R1-22</w:t>
      </w:r>
      <w:r w:rsidR="0017057E">
        <w:rPr>
          <w:rFonts w:ascii="Arial" w:hAnsi="Arial" w:cs="Arial"/>
          <w:b/>
        </w:rPr>
        <w:t>0</w:t>
      </w:r>
      <w:r w:rsidR="00E746D7">
        <w:rPr>
          <w:rFonts w:ascii="Arial" w:hAnsi="Arial" w:cs="Arial"/>
          <w:b/>
        </w:rPr>
        <w:t>3622</w:t>
      </w:r>
    </w:p>
    <w:p w14:paraId="7AACA874" w14:textId="77777777" w:rsidR="00941FE9" w:rsidRDefault="009D7D8B" w:rsidP="002B095F">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hAnsi="Arial" w:cs="Arial"/>
          <w:b/>
        </w:rPr>
        <w:t>e-Meeting, May 9</w:t>
      </w:r>
      <w:r>
        <w:rPr>
          <w:rFonts w:ascii="Arial" w:hAnsi="Arial" w:cs="Arial"/>
          <w:b/>
          <w:vertAlign w:val="superscript"/>
        </w:rPr>
        <w:t>th</w:t>
      </w:r>
      <w:r>
        <w:rPr>
          <w:rFonts w:ascii="Arial" w:hAnsi="Arial" w:cs="Arial"/>
          <w:b/>
        </w:rPr>
        <w:t xml:space="preserve"> – 20</w:t>
      </w:r>
      <w:r>
        <w:rPr>
          <w:rFonts w:ascii="Arial" w:hAnsi="Arial" w:cs="Arial"/>
          <w:b/>
          <w:vertAlign w:val="superscript"/>
        </w:rPr>
        <w:t>th</w:t>
      </w:r>
      <w:r>
        <w:rPr>
          <w:rFonts w:ascii="Arial" w:hAnsi="Arial" w:cs="Arial"/>
          <w:b/>
        </w:rPr>
        <w:t>, 2022</w:t>
      </w:r>
    </w:p>
    <w:p w14:paraId="4CC7512B" w14:textId="77777777" w:rsidR="00941FE9" w:rsidRPr="000A6F62" w:rsidRDefault="00941FE9" w:rsidP="002B095F">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p>
    <w:p w14:paraId="1581AF2C" w14:textId="77777777" w:rsidR="00941FE9" w:rsidRDefault="009D7D8B" w:rsidP="002B095F">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14:paraId="2B29E894" w14:textId="77777777" w:rsidR="00941FE9" w:rsidRDefault="009D7D8B" w:rsidP="002B095F">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Pr>
          <w:rFonts w:ascii="Arial" w:eastAsia="宋体" w:hAnsi="Arial" w:cs="Arial" w:hint="eastAsia"/>
          <w:b/>
        </w:rPr>
        <w:t xml:space="preserve"> Discussion on scenarios and requirements for SL positioning</w:t>
      </w:r>
    </w:p>
    <w:bookmarkEnd w:id="0"/>
    <w:p w14:paraId="01CC3516" w14:textId="1FB7B693" w:rsidR="00941FE9" w:rsidRDefault="009D7D8B" w:rsidP="002B095F">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Pr>
          <w:rFonts w:ascii="Arial" w:eastAsia="宋体" w:hAnsi="Arial" w:cs="Arial" w:hint="eastAsia"/>
          <w:b/>
        </w:rPr>
        <w:t>5</w:t>
      </w:r>
      <w:r>
        <w:rPr>
          <w:rFonts w:ascii="Arial" w:eastAsia="宋体" w:hAnsi="Arial" w:cs="Arial"/>
          <w:b/>
        </w:rPr>
        <w:t>.</w:t>
      </w:r>
      <w:r>
        <w:rPr>
          <w:rFonts w:ascii="Arial" w:eastAsia="宋体" w:hAnsi="Arial" w:cs="Arial" w:hint="eastAsia"/>
          <w:b/>
        </w:rPr>
        <w:t>1.1</w:t>
      </w:r>
    </w:p>
    <w:bookmarkEnd w:id="1"/>
    <w:bookmarkEnd w:id="2"/>
    <w:bookmarkEnd w:id="3"/>
    <w:bookmarkEnd w:id="4"/>
    <w:p w14:paraId="121D2CC4" w14:textId="77777777" w:rsidR="00941FE9" w:rsidRDefault="009D7D8B" w:rsidP="002B095F">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 and Decision</w:t>
      </w:r>
    </w:p>
    <w:p w14:paraId="044B0F49" w14:textId="77777777" w:rsidR="00941FE9" w:rsidRDefault="009D7D8B" w:rsidP="000950F1">
      <w:pPr>
        <w:pStyle w:val="1"/>
        <w:snapToGrid w:val="0"/>
        <w:spacing w:beforeLines="50" w:before="180" w:afterLines="50" w:after="180"/>
        <w:ind w:left="431" w:hanging="431"/>
        <w:jc w:val="both"/>
        <w:rPr>
          <w:sz w:val="28"/>
          <w:lang w:val="en-US"/>
        </w:rPr>
      </w:pPr>
      <w:bookmarkStart w:id="5" w:name="OLE_LINK1"/>
      <w:r>
        <w:rPr>
          <w:sz w:val="28"/>
          <w:lang w:val="en-US"/>
        </w:rPr>
        <w:t>Introduction</w:t>
      </w:r>
    </w:p>
    <w:p w14:paraId="4E9610DA" w14:textId="07430B95" w:rsidR="00941FE9" w:rsidRDefault="009D7D8B" w:rsidP="000950F1">
      <w:pPr>
        <w:snapToGrid w:val="0"/>
        <w:spacing w:beforeLines="50" w:before="180" w:afterLines="50" w:after="180" w:line="240" w:lineRule="auto"/>
        <w:jc w:val="both"/>
        <w:rPr>
          <w:rFonts w:ascii="Times New Roman" w:hAnsi="Times New Roman"/>
          <w:bCs/>
          <w:sz w:val="20"/>
          <w:szCs w:val="20"/>
        </w:rPr>
      </w:pPr>
      <w:r>
        <w:rPr>
          <w:rFonts w:ascii="Times New Roman" w:hAnsi="Times New Roman"/>
          <w:iCs/>
          <w:sz w:val="20"/>
          <w:szCs w:val="20"/>
        </w:rPr>
        <w:t>In RAN#94e meeting,</w:t>
      </w:r>
      <w:r w:rsidR="00E746D7">
        <w:rPr>
          <w:rFonts w:ascii="Times New Roman" w:hAnsi="Times New Roman"/>
          <w:bCs/>
          <w:sz w:val="20"/>
          <w:szCs w:val="20"/>
        </w:rPr>
        <w:t xml:space="preserve"> a</w:t>
      </w:r>
      <w:r>
        <w:rPr>
          <w:rFonts w:ascii="Times New Roman" w:hAnsi="Times New Roman" w:hint="eastAsia"/>
          <w:bCs/>
          <w:sz w:val="20"/>
          <w:szCs w:val="20"/>
        </w:rPr>
        <w:t xml:space="preserve"> SID</w:t>
      </w:r>
      <w:r w:rsidRPr="00E746D7">
        <w:rPr>
          <w:rFonts w:ascii="Times New Roman" w:hAnsi="Times New Roman" w:hint="eastAsia"/>
          <w:iCs/>
          <w:sz w:val="20"/>
          <w:szCs w:val="20"/>
        </w:rPr>
        <w:t xml:space="preserve"> </w:t>
      </w:r>
      <w:r w:rsidR="00C62D41" w:rsidRPr="00E746D7">
        <w:rPr>
          <w:rFonts w:ascii="Times New Roman" w:hAnsi="Times New Roman"/>
          <w:iCs/>
          <w:sz w:val="20"/>
          <w:szCs w:val="20"/>
        </w:rPr>
        <w:t xml:space="preserve">for Rel-18 NR positioning </w:t>
      </w:r>
      <w:r w:rsidRPr="00E746D7">
        <w:rPr>
          <w:rFonts w:ascii="Times New Roman" w:hAnsi="Times New Roman" w:hint="eastAsia"/>
          <w:iCs/>
          <w:sz w:val="20"/>
          <w:szCs w:val="20"/>
        </w:rPr>
        <w:t>had b</w:t>
      </w:r>
      <w:r>
        <w:rPr>
          <w:rFonts w:ascii="Times New Roman" w:hAnsi="Times New Roman" w:hint="eastAsia"/>
          <w:bCs/>
          <w:sz w:val="20"/>
          <w:szCs w:val="20"/>
        </w:rPr>
        <w:t xml:space="preserve">een </w:t>
      </w:r>
      <w:r>
        <w:rPr>
          <w:rFonts w:ascii="Times New Roman" w:hAnsi="Times New Roman"/>
          <w:bCs/>
          <w:sz w:val="20"/>
          <w:szCs w:val="20"/>
        </w:rPr>
        <w:t>approved</w:t>
      </w:r>
      <w:r w:rsidR="00C62D41">
        <w:rPr>
          <w:rFonts w:ascii="Times New Roman" w:hAnsi="Times New Roman"/>
          <w:bCs/>
          <w:sz w:val="20"/>
          <w:szCs w:val="20"/>
        </w:rPr>
        <w:t xml:space="preserve"> where one of study topics is sidelink positioning as follows </w:t>
      </w:r>
      <w:r>
        <w:rPr>
          <w:rFonts w:ascii="Times New Roman" w:hAnsi="Times New Roman"/>
          <w:bCs/>
          <w:sz w:val="20"/>
          <w:szCs w:val="20"/>
        </w:rPr>
        <w:t>[1]</w:t>
      </w:r>
      <w:r w:rsidR="00C62D41">
        <w:rPr>
          <w:rFonts w:ascii="Times New Roman" w:hAnsi="Times New Roman"/>
          <w:bCs/>
          <w:sz w:val="20"/>
          <w:szCs w:val="20"/>
        </w:rPr>
        <w:t>.</w:t>
      </w:r>
    </w:p>
    <w:tbl>
      <w:tblPr>
        <w:tblStyle w:val="af1"/>
        <w:tblW w:w="0" w:type="auto"/>
        <w:tblLook w:val="04A0" w:firstRow="1" w:lastRow="0" w:firstColumn="1" w:lastColumn="0" w:noHBand="0" w:noVBand="1"/>
      </w:tblPr>
      <w:tblGrid>
        <w:gridCol w:w="9333"/>
      </w:tblGrid>
      <w:tr w:rsidR="00941FE9" w14:paraId="281CEFA5" w14:textId="77777777">
        <w:trPr>
          <w:trHeight w:val="2541"/>
        </w:trPr>
        <w:tc>
          <w:tcPr>
            <w:tcW w:w="9333" w:type="dxa"/>
          </w:tcPr>
          <w:p w14:paraId="6E1150E9" w14:textId="77777777" w:rsidR="00D452AE" w:rsidRPr="00D452AE" w:rsidRDefault="00D452AE" w:rsidP="002B095F">
            <w:pPr>
              <w:numPr>
                <w:ilvl w:val="0"/>
                <w:numId w:val="3"/>
              </w:numPr>
              <w:overflowPunct w:val="0"/>
              <w:autoSpaceDE w:val="0"/>
              <w:autoSpaceDN w:val="0"/>
              <w:adjustRightInd w:val="0"/>
              <w:snapToGrid w:val="0"/>
              <w:spacing w:beforeLines="50" w:before="180" w:afterLines="50" w:after="180" w:line="240" w:lineRule="auto"/>
              <w:ind w:leftChars="-42" w:left="268"/>
              <w:textAlignment w:val="baseline"/>
              <w:rPr>
                <w:rFonts w:ascii="Times New Roman" w:hAnsi="Times New Roman"/>
                <w:bCs/>
                <w:sz w:val="20"/>
                <w:szCs w:val="20"/>
              </w:rPr>
            </w:pPr>
            <w:r w:rsidRPr="00D452AE">
              <w:rPr>
                <w:rFonts w:ascii="Times New Roman" w:hAnsi="Times New Roman"/>
                <w:bCs/>
                <w:sz w:val="20"/>
                <w:szCs w:val="20"/>
              </w:rPr>
              <w:t xml:space="preserve">Study solutions for sidelink positioning considering the following: [RAN1, RAN2] </w:t>
            </w:r>
          </w:p>
          <w:p w14:paraId="2959F30E" w14:textId="77777777" w:rsidR="00D452AE" w:rsidRPr="00D452AE" w:rsidRDefault="00D452AE">
            <w:pPr>
              <w:numPr>
                <w:ilvl w:val="0"/>
                <w:numId w:val="3"/>
              </w:numPr>
              <w:overflowPunct w:val="0"/>
              <w:autoSpaceDE w:val="0"/>
              <w:autoSpaceDN w:val="0"/>
              <w:adjustRightInd w:val="0"/>
              <w:snapToGrid w:val="0"/>
              <w:spacing w:beforeLines="50" w:before="180" w:afterLines="50" w:after="180" w:line="240" w:lineRule="auto"/>
              <w:ind w:leftChars="123" w:left="631"/>
              <w:textAlignment w:val="baseline"/>
              <w:rPr>
                <w:rFonts w:ascii="Times New Roman" w:hAnsi="Times New Roman"/>
                <w:bCs/>
                <w:sz w:val="20"/>
                <w:szCs w:val="20"/>
              </w:rPr>
            </w:pPr>
            <w:r w:rsidRPr="00D452AE">
              <w:rPr>
                <w:rFonts w:ascii="Times New Roman" w:hAnsi="Times New Roman"/>
                <w:bCs/>
                <w:sz w:val="20"/>
                <w:szCs w:val="20"/>
              </w:rPr>
              <w:t xml:space="preserve">Scenario/requirements </w:t>
            </w:r>
          </w:p>
          <w:p w14:paraId="7ACE3607" w14:textId="77777777" w:rsidR="00D452AE" w:rsidRPr="00D452AE" w:rsidRDefault="00D452AE">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sidRPr="00D452AE">
              <w:rPr>
                <w:rFonts w:ascii="Times New Roman" w:hAnsi="Times New Roman"/>
                <w:bCs/>
                <w:sz w:val="20"/>
                <w:szCs w:val="20"/>
              </w:rPr>
              <w:t>Coverage scenarios to cover: in-coverage, partial-coverage and out-of-coverage</w:t>
            </w:r>
          </w:p>
          <w:p w14:paraId="53FB917E" w14:textId="77777777" w:rsidR="00D452AE" w:rsidRPr="00D452AE" w:rsidRDefault="00D452AE">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sidRPr="00D452AE">
              <w:rPr>
                <w:rFonts w:ascii="Times New Roman" w:hAnsi="Times New Roman"/>
                <w:bCs/>
                <w:sz w:val="20"/>
                <w:szCs w:val="20"/>
              </w:rPr>
              <w:t>Requirements: Based on requirements identified in TR38.845 and TS22.261 and TS22.104</w:t>
            </w:r>
          </w:p>
          <w:p w14:paraId="75097ECA" w14:textId="77777777" w:rsidR="00D452AE" w:rsidRPr="00D452AE" w:rsidRDefault="00D452AE">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sidRPr="00D452AE">
              <w:rPr>
                <w:rFonts w:ascii="Times New Roman" w:hAnsi="Times New Roman"/>
                <w:bCs/>
                <w:sz w:val="20"/>
                <w:szCs w:val="20"/>
              </w:rPr>
              <w:t>Use cases: V2X (TR38.845), public safety (TR38.845), commercial (TS22.261), IIOT (TS22.104)</w:t>
            </w:r>
          </w:p>
          <w:p w14:paraId="0851FA6E" w14:textId="77777777" w:rsidR="00D452AE" w:rsidRPr="00D452AE" w:rsidRDefault="00D452AE">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sidRPr="00D452AE">
              <w:rPr>
                <w:rFonts w:ascii="Times New Roman" w:hAnsi="Times New Roman"/>
                <w:bCs/>
                <w:sz w:val="20"/>
                <w:szCs w:val="20"/>
              </w:rPr>
              <w:t>Spectrum: ITS, licensed</w:t>
            </w:r>
          </w:p>
          <w:p w14:paraId="4C0108EE" w14:textId="77777777" w:rsidR="00D452AE" w:rsidRPr="00D452AE" w:rsidRDefault="00D452AE">
            <w:pPr>
              <w:numPr>
                <w:ilvl w:val="0"/>
                <w:numId w:val="3"/>
              </w:numPr>
              <w:overflowPunct w:val="0"/>
              <w:autoSpaceDE w:val="0"/>
              <w:autoSpaceDN w:val="0"/>
              <w:adjustRightInd w:val="0"/>
              <w:snapToGrid w:val="0"/>
              <w:spacing w:beforeLines="50" w:before="180" w:afterLines="50" w:after="180" w:line="240" w:lineRule="auto"/>
              <w:ind w:leftChars="123" w:left="631"/>
              <w:textAlignment w:val="baseline"/>
              <w:rPr>
                <w:rFonts w:ascii="Times New Roman" w:hAnsi="Times New Roman"/>
                <w:bCs/>
                <w:sz w:val="20"/>
                <w:szCs w:val="20"/>
              </w:rPr>
            </w:pPr>
            <w:r w:rsidRPr="00D452AE">
              <w:rPr>
                <w:rFonts w:ascii="Times New Roman" w:hAnsi="Times New Roman"/>
                <w:bCs/>
                <w:sz w:val="20"/>
                <w:szCs w:val="20"/>
              </w:rPr>
              <w:t>Identify specific target performance requirements to be considered for the evaluation based on existing 3GPP work and inputs from industry forums [RAN1]</w:t>
            </w:r>
          </w:p>
          <w:p w14:paraId="5EC06A6D" w14:textId="77777777" w:rsidR="00D452AE" w:rsidRPr="00D452AE" w:rsidRDefault="00D452AE">
            <w:pPr>
              <w:numPr>
                <w:ilvl w:val="0"/>
                <w:numId w:val="3"/>
              </w:numPr>
              <w:overflowPunct w:val="0"/>
              <w:autoSpaceDE w:val="0"/>
              <w:autoSpaceDN w:val="0"/>
              <w:adjustRightInd w:val="0"/>
              <w:snapToGrid w:val="0"/>
              <w:spacing w:beforeLines="50" w:before="180" w:afterLines="50" w:after="180" w:line="240" w:lineRule="auto"/>
              <w:ind w:leftChars="123" w:left="631"/>
              <w:textAlignment w:val="baseline"/>
              <w:rPr>
                <w:rFonts w:ascii="Times New Roman" w:hAnsi="Times New Roman"/>
                <w:bCs/>
                <w:sz w:val="20"/>
                <w:szCs w:val="20"/>
              </w:rPr>
            </w:pPr>
            <w:r w:rsidRPr="00D452AE">
              <w:rPr>
                <w:rFonts w:ascii="Times New Roman" w:hAnsi="Times New Roman"/>
                <w:bCs/>
                <w:sz w:val="20"/>
                <w:szCs w:val="20"/>
              </w:rPr>
              <w:t xml:space="preserve">Define evaluation methodology with which to evaluate SL positioning for the uses cases and coverage scenarios, reusing existing methodologies from sidelink communication and from positioning as much as possible [RAN1]. </w:t>
            </w:r>
          </w:p>
          <w:p w14:paraId="16BFBAE1" w14:textId="77777777" w:rsidR="00D452AE" w:rsidRPr="00D452AE" w:rsidRDefault="00D452AE">
            <w:pPr>
              <w:numPr>
                <w:ilvl w:val="0"/>
                <w:numId w:val="3"/>
              </w:numPr>
              <w:overflowPunct w:val="0"/>
              <w:autoSpaceDE w:val="0"/>
              <w:autoSpaceDN w:val="0"/>
              <w:adjustRightInd w:val="0"/>
              <w:snapToGrid w:val="0"/>
              <w:spacing w:beforeLines="50" w:before="180" w:afterLines="50" w:after="180" w:line="240" w:lineRule="auto"/>
              <w:ind w:leftChars="123" w:left="631"/>
              <w:textAlignment w:val="baseline"/>
              <w:rPr>
                <w:rFonts w:ascii="Times New Roman" w:hAnsi="Times New Roman"/>
                <w:bCs/>
                <w:sz w:val="20"/>
                <w:szCs w:val="20"/>
              </w:rPr>
            </w:pPr>
            <w:r w:rsidRPr="00D452AE">
              <w:rPr>
                <w:rFonts w:ascii="Times New Roman" w:hAnsi="Times New Roman"/>
                <w:bCs/>
                <w:sz w:val="20"/>
                <w:szCs w:val="20"/>
              </w:rPr>
              <w:t>Study and evaluate performance and feasibility of potential solutions for SL positioning, considering relative positioning, ranging and absolute positioning: [RAN1, RAN2]</w:t>
            </w:r>
          </w:p>
          <w:p w14:paraId="54711710" w14:textId="77777777" w:rsidR="00D452AE" w:rsidRPr="00D452AE" w:rsidRDefault="00D452AE">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sidRPr="00D452AE">
              <w:rPr>
                <w:rFonts w:ascii="Times New Roman" w:hAnsi="Times New Roman"/>
                <w:bCs/>
                <w:sz w:val="20"/>
                <w:szCs w:val="20"/>
              </w:rPr>
              <w:t>Evaluate bandwidth requirement needed to meet the identified accuracy requirements [RAN1]</w:t>
            </w:r>
          </w:p>
          <w:p w14:paraId="118EAC0A" w14:textId="77777777" w:rsidR="00D452AE" w:rsidRPr="00D452AE" w:rsidRDefault="00D452AE">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sidRPr="00D452AE">
              <w:rPr>
                <w:rFonts w:ascii="Times New Roman" w:hAnsi="Times New Roman"/>
                <w:bCs/>
                <w:sz w:val="20"/>
                <w:szCs w:val="20"/>
              </w:rPr>
              <w:t>Study of positioning methods (e.g. TDOA, RTT, AOA/D, etc) including combination of SL positioning measurements with other RAT dependent positioning measurements (e.g. Uu based measurements) [RAN1]</w:t>
            </w:r>
          </w:p>
          <w:p w14:paraId="296AAC57" w14:textId="77777777" w:rsidR="00D452AE" w:rsidRPr="00D452AE" w:rsidRDefault="00D452AE">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sidRPr="00D452AE">
              <w:rPr>
                <w:rFonts w:ascii="Times New Roman" w:hAnsi="Times New Roman"/>
                <w:bCs/>
                <w:sz w:val="20"/>
                <w:szCs w:val="20"/>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7C623BA0" w14:textId="77777777" w:rsidR="00D452AE" w:rsidRPr="00D452AE" w:rsidRDefault="00D452AE">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sidRPr="00D452AE">
              <w:rPr>
                <w:rFonts w:ascii="Times New Roman" w:hAnsi="Times New Roman"/>
                <w:bCs/>
                <w:sz w:val="20"/>
                <w:szCs w:val="20"/>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5F9667E7" w14:textId="77777777" w:rsidR="00941FE9" w:rsidRPr="00D452AE" w:rsidRDefault="00D452AE">
            <w:pPr>
              <w:snapToGrid w:val="0"/>
              <w:spacing w:beforeLines="50" w:before="180" w:afterLines="50" w:after="180" w:line="240" w:lineRule="auto"/>
              <w:ind w:leftChars="287" w:left="631"/>
              <w:rPr>
                <w:bCs/>
              </w:rPr>
            </w:pPr>
            <w:r w:rsidRPr="00D452AE">
              <w:rPr>
                <w:rFonts w:ascii="Times New Roman" w:hAnsi="Times New Roman"/>
                <w:bCs/>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792267E7" w14:textId="2E1C2B1A" w:rsidR="00941FE9" w:rsidRDefault="009D7D8B" w:rsidP="002B095F">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lastRenderedPageBreak/>
        <w:t>In</w:t>
      </w:r>
      <w:r>
        <w:rPr>
          <w:rFonts w:ascii="Times New Roman" w:hAnsi="Times New Roman" w:hint="eastAsia"/>
          <w:iCs/>
          <w:sz w:val="20"/>
          <w:szCs w:val="20"/>
        </w:rPr>
        <w:t xml:space="preserve"> this contribution, we provide </w:t>
      </w:r>
      <w:r>
        <w:rPr>
          <w:rFonts w:ascii="Times New Roman" w:hAnsi="Times New Roman"/>
          <w:iCs/>
          <w:sz w:val="20"/>
          <w:szCs w:val="20"/>
        </w:rPr>
        <w:t>our views</w:t>
      </w:r>
      <w:r>
        <w:rPr>
          <w:rFonts w:ascii="Times New Roman" w:hAnsi="Times New Roman" w:hint="eastAsia"/>
          <w:iCs/>
          <w:sz w:val="20"/>
          <w:szCs w:val="20"/>
        </w:rPr>
        <w:t xml:space="preserve"> on </w:t>
      </w:r>
      <w:r>
        <w:rPr>
          <w:rFonts w:ascii="Times New Roman" w:hAnsi="Times New Roman"/>
          <w:iCs/>
          <w:sz w:val="20"/>
          <w:szCs w:val="20"/>
        </w:rPr>
        <w:t xml:space="preserve">the </w:t>
      </w:r>
      <w:r>
        <w:rPr>
          <w:rFonts w:ascii="Times New Roman" w:hAnsi="Times New Roman" w:hint="eastAsia"/>
          <w:iCs/>
          <w:sz w:val="20"/>
          <w:szCs w:val="20"/>
        </w:rPr>
        <w:t xml:space="preserve">first and </w:t>
      </w:r>
      <w:r>
        <w:rPr>
          <w:rFonts w:ascii="Times New Roman" w:hAnsi="Times New Roman"/>
          <w:iCs/>
          <w:sz w:val="20"/>
          <w:szCs w:val="20"/>
        </w:rPr>
        <w:t>second bullet</w:t>
      </w:r>
      <w:r w:rsidR="000950F1">
        <w:rPr>
          <w:rFonts w:ascii="Times New Roman" w:hAnsi="Times New Roman"/>
          <w:iCs/>
          <w:sz w:val="20"/>
          <w:szCs w:val="20"/>
        </w:rPr>
        <w:t>s</w:t>
      </w:r>
      <w:r>
        <w:rPr>
          <w:rFonts w:ascii="Times New Roman" w:hAnsi="Times New Roman" w:hint="eastAsia"/>
          <w:iCs/>
          <w:sz w:val="20"/>
          <w:szCs w:val="20"/>
        </w:rPr>
        <w:t xml:space="preserve"> under </w:t>
      </w:r>
      <w:r w:rsidR="00D452AE">
        <w:rPr>
          <w:rFonts w:ascii="Times New Roman" w:hAnsi="Times New Roman"/>
          <w:iCs/>
          <w:sz w:val="20"/>
          <w:szCs w:val="20"/>
        </w:rPr>
        <w:t>s</w:t>
      </w:r>
      <w:r w:rsidR="00D452AE">
        <w:rPr>
          <w:rFonts w:ascii="Times New Roman" w:hAnsi="Times New Roman" w:hint="eastAsia"/>
          <w:iCs/>
          <w:sz w:val="20"/>
          <w:szCs w:val="20"/>
        </w:rPr>
        <w:t xml:space="preserve">tudy </w:t>
      </w:r>
      <w:r>
        <w:rPr>
          <w:rFonts w:ascii="Times New Roman" w:hAnsi="Times New Roman" w:hint="eastAsia"/>
          <w:iCs/>
          <w:sz w:val="20"/>
          <w:szCs w:val="20"/>
        </w:rPr>
        <w:t>solutions for sidelink positioning</w:t>
      </w:r>
      <w:r>
        <w:rPr>
          <w:rFonts w:ascii="Times New Roman" w:hAnsi="Times New Roman"/>
          <w:iCs/>
          <w:sz w:val="20"/>
          <w:szCs w:val="20"/>
        </w:rPr>
        <w:t xml:space="preserve">, i.e. </w:t>
      </w:r>
      <w:r w:rsidR="00D452AE">
        <w:rPr>
          <w:rFonts w:ascii="Times New Roman" w:hAnsi="Times New Roman"/>
          <w:iCs/>
          <w:sz w:val="20"/>
          <w:szCs w:val="20"/>
        </w:rPr>
        <w:t>on scenarios</w:t>
      </w:r>
      <w:r w:rsidR="00554A7B">
        <w:rPr>
          <w:rFonts w:ascii="Times New Roman" w:hAnsi="Times New Roman"/>
          <w:iCs/>
          <w:sz w:val="20"/>
          <w:szCs w:val="20"/>
        </w:rPr>
        <w:t>, use cases</w:t>
      </w:r>
      <w:r w:rsidR="00D9125D">
        <w:rPr>
          <w:rFonts w:ascii="Times New Roman" w:hAnsi="Times New Roman"/>
          <w:iCs/>
          <w:sz w:val="20"/>
          <w:szCs w:val="20"/>
        </w:rPr>
        <w:t xml:space="preserve"> </w:t>
      </w:r>
      <w:r w:rsidR="00D409D4">
        <w:rPr>
          <w:rFonts w:ascii="Times New Roman" w:hAnsi="Times New Roman"/>
          <w:iCs/>
          <w:sz w:val="20"/>
          <w:szCs w:val="20"/>
        </w:rPr>
        <w:t>and requirements.</w:t>
      </w:r>
    </w:p>
    <w:bookmarkEnd w:id="5"/>
    <w:p w14:paraId="37F8F664" w14:textId="77777777" w:rsidR="00941FE9" w:rsidRDefault="009D7D8B" w:rsidP="000950F1">
      <w:pPr>
        <w:pStyle w:val="1"/>
        <w:snapToGrid w:val="0"/>
        <w:spacing w:beforeLines="50" w:before="180" w:afterLines="50" w:after="180"/>
        <w:ind w:left="431" w:hanging="431"/>
        <w:jc w:val="both"/>
        <w:rPr>
          <w:sz w:val="28"/>
          <w:lang w:val="en-US"/>
        </w:rPr>
      </w:pPr>
      <w:r>
        <w:rPr>
          <w:sz w:val="28"/>
          <w:lang w:val="en-US"/>
        </w:rPr>
        <w:t>Discussion</w:t>
      </w:r>
    </w:p>
    <w:p w14:paraId="65111C57" w14:textId="77777777" w:rsidR="00941FE9" w:rsidRPr="00CF6CC3" w:rsidRDefault="009D7D8B" w:rsidP="00F3702D">
      <w:pPr>
        <w:pStyle w:val="2"/>
        <w:keepNext w:val="0"/>
        <w:keepLines w:val="0"/>
        <w:widowControl w:val="0"/>
        <w:numPr>
          <w:ilvl w:val="1"/>
          <w:numId w:val="1"/>
        </w:numPr>
        <w:snapToGrid w:val="0"/>
        <w:spacing w:beforeLines="50" w:before="180" w:afterLines="50" w:after="180" w:line="240" w:lineRule="auto"/>
        <w:ind w:left="720" w:hanging="578"/>
        <w:jc w:val="both"/>
        <w:rPr>
          <w:rFonts w:ascii="Times New Roman" w:hAnsi="Times New Roman"/>
          <w:sz w:val="24"/>
          <w:szCs w:val="24"/>
        </w:rPr>
      </w:pPr>
      <w:r w:rsidRPr="00CF6CC3">
        <w:rPr>
          <w:rFonts w:ascii="Times New Roman" w:hAnsi="Times New Roman"/>
          <w:sz w:val="24"/>
          <w:szCs w:val="24"/>
        </w:rPr>
        <w:t>Background</w:t>
      </w:r>
    </w:p>
    <w:p w14:paraId="5C79106B" w14:textId="78BD2CC2" w:rsidR="00941FE9" w:rsidRDefault="009D7D8B">
      <w:pPr>
        <w:overflowPunct w:val="0"/>
        <w:autoSpaceDE w:val="0"/>
        <w:autoSpaceDN w:val="0"/>
        <w:adjustRightInd w:val="0"/>
        <w:snapToGrid w:val="0"/>
        <w:spacing w:after="180" w:line="240" w:lineRule="auto"/>
        <w:jc w:val="both"/>
        <w:textAlignment w:val="baseline"/>
        <w:rPr>
          <w:rFonts w:ascii="Times New Roman" w:eastAsia="宋体" w:hAnsi="Times New Roman"/>
          <w:sz w:val="20"/>
          <w:szCs w:val="20"/>
        </w:rPr>
      </w:pPr>
      <w:r>
        <w:rPr>
          <w:rFonts w:ascii="Times New Roman" w:eastAsia="宋体" w:hAnsi="Times New Roman"/>
          <w:sz w:val="20"/>
          <w:szCs w:val="20"/>
          <w:lang w:val="en-GB" w:eastAsia="ko-KR"/>
        </w:rPr>
        <w:t xml:space="preserve">According to the current </w:t>
      </w:r>
      <w:r w:rsidR="006624A4">
        <w:rPr>
          <w:rFonts w:ascii="Times New Roman" w:eastAsia="宋体" w:hAnsi="Times New Roman" w:hint="eastAsia"/>
          <w:sz w:val="20"/>
          <w:szCs w:val="20"/>
        </w:rPr>
        <w:t>T</w:t>
      </w:r>
      <w:r w:rsidR="006624A4">
        <w:rPr>
          <w:rFonts w:ascii="Times New Roman" w:eastAsia="宋体" w:hAnsi="Times New Roman"/>
          <w:sz w:val="20"/>
          <w:szCs w:val="20"/>
        </w:rPr>
        <w:t>R</w:t>
      </w:r>
      <w:r w:rsidR="006624A4">
        <w:rPr>
          <w:rFonts w:ascii="Times New Roman" w:eastAsia="宋体" w:hAnsi="Times New Roman"/>
          <w:sz w:val="20"/>
          <w:szCs w:val="20"/>
          <w:lang w:val="en-GB" w:eastAsia="ko-KR"/>
        </w:rPr>
        <w:t xml:space="preserve"> </w:t>
      </w:r>
      <w:r>
        <w:rPr>
          <w:rFonts w:ascii="Times New Roman" w:eastAsia="宋体" w:hAnsi="Times New Roman"/>
          <w:sz w:val="20"/>
          <w:szCs w:val="20"/>
          <w:lang w:val="en-GB" w:eastAsia="ko-KR"/>
        </w:rPr>
        <w:t>38.</w:t>
      </w:r>
      <w:r>
        <w:rPr>
          <w:rFonts w:ascii="Times New Roman" w:eastAsia="宋体" w:hAnsi="Times New Roman"/>
          <w:sz w:val="20"/>
          <w:szCs w:val="20"/>
        </w:rPr>
        <w:t>845</w:t>
      </w:r>
      <w:r>
        <w:rPr>
          <w:rFonts w:ascii="Times New Roman" w:eastAsia="宋体" w:hAnsi="Times New Roman"/>
          <w:sz w:val="20"/>
          <w:szCs w:val="20"/>
          <w:lang w:val="en-GB" w:eastAsia="ko-KR"/>
        </w:rPr>
        <w:t xml:space="preserve"> [2]</w:t>
      </w:r>
      <w:r w:rsidR="00AF0961">
        <w:rPr>
          <w:rFonts w:ascii="Times New Roman" w:eastAsia="宋体" w:hAnsi="Times New Roman"/>
          <w:sz w:val="20"/>
          <w:szCs w:val="20"/>
          <w:lang w:val="en-GB" w:eastAsia="ko-KR"/>
        </w:rPr>
        <w:t xml:space="preserve">, </w:t>
      </w:r>
      <w:r w:rsidR="006624A4">
        <w:rPr>
          <w:rFonts w:ascii="Times New Roman" w:eastAsia="宋体" w:hAnsi="Times New Roman"/>
          <w:sz w:val="20"/>
          <w:szCs w:val="20"/>
        </w:rPr>
        <w:t xml:space="preserve">TS </w:t>
      </w:r>
      <w:r>
        <w:rPr>
          <w:rFonts w:ascii="Times New Roman" w:eastAsia="宋体" w:hAnsi="Times New Roman"/>
          <w:sz w:val="20"/>
          <w:szCs w:val="20"/>
        </w:rPr>
        <w:t>22</w:t>
      </w:r>
      <w:r>
        <w:rPr>
          <w:rFonts w:ascii="Times New Roman" w:eastAsia="宋体" w:hAnsi="Times New Roman"/>
          <w:sz w:val="20"/>
          <w:szCs w:val="20"/>
          <w:lang w:val="en-GB" w:eastAsia="ko-KR"/>
        </w:rPr>
        <w:t>.1</w:t>
      </w:r>
      <w:r>
        <w:rPr>
          <w:rFonts w:ascii="Times New Roman" w:eastAsia="宋体" w:hAnsi="Times New Roman"/>
          <w:sz w:val="20"/>
          <w:szCs w:val="20"/>
        </w:rPr>
        <w:t>04</w:t>
      </w:r>
      <w:r w:rsidR="00B64804">
        <w:rPr>
          <w:rFonts w:ascii="Times New Roman" w:eastAsia="宋体" w:hAnsi="Times New Roman"/>
          <w:sz w:val="20"/>
          <w:szCs w:val="20"/>
          <w:lang w:val="en-GB" w:eastAsia="ko-KR"/>
        </w:rPr>
        <w:t xml:space="preserve"> [</w:t>
      </w:r>
      <w:r w:rsidR="00B64804">
        <w:rPr>
          <w:rFonts w:ascii="Times New Roman" w:eastAsia="宋体" w:hAnsi="Times New Roman"/>
          <w:sz w:val="20"/>
          <w:szCs w:val="20"/>
        </w:rPr>
        <w:t>3</w:t>
      </w:r>
      <w:r w:rsidR="00B64804">
        <w:rPr>
          <w:rFonts w:ascii="Times New Roman" w:eastAsia="宋体" w:hAnsi="Times New Roman"/>
          <w:sz w:val="20"/>
          <w:szCs w:val="20"/>
          <w:lang w:val="en-GB" w:eastAsia="ko-KR"/>
        </w:rPr>
        <w:t xml:space="preserve">] </w:t>
      </w:r>
      <w:r>
        <w:rPr>
          <w:rFonts w:ascii="Times New Roman" w:eastAsia="宋体" w:hAnsi="Times New Roman"/>
          <w:sz w:val="20"/>
          <w:szCs w:val="20"/>
        </w:rPr>
        <w:t xml:space="preserve">and </w:t>
      </w:r>
      <w:r w:rsidR="006624A4">
        <w:rPr>
          <w:rFonts w:ascii="Times New Roman" w:eastAsia="宋体" w:hAnsi="Times New Roman"/>
          <w:sz w:val="20"/>
          <w:szCs w:val="20"/>
        </w:rPr>
        <w:t xml:space="preserve">TS </w:t>
      </w:r>
      <w:r>
        <w:rPr>
          <w:rFonts w:ascii="Times New Roman" w:eastAsia="宋体" w:hAnsi="Times New Roman"/>
          <w:sz w:val="20"/>
          <w:szCs w:val="20"/>
        </w:rPr>
        <w:t>22.261</w:t>
      </w:r>
      <w:r w:rsidR="00B64804">
        <w:rPr>
          <w:rFonts w:ascii="Times New Roman" w:eastAsia="宋体" w:hAnsi="Times New Roman"/>
          <w:sz w:val="20"/>
          <w:szCs w:val="20"/>
          <w:lang w:val="en-GB" w:eastAsia="ko-KR"/>
        </w:rPr>
        <w:t xml:space="preserve"> </w:t>
      </w:r>
      <w:r>
        <w:rPr>
          <w:rFonts w:ascii="Times New Roman" w:eastAsia="宋体" w:hAnsi="Times New Roman"/>
          <w:sz w:val="20"/>
          <w:szCs w:val="20"/>
          <w:lang w:val="en-GB" w:eastAsia="ko-KR"/>
        </w:rPr>
        <w:t>[</w:t>
      </w:r>
      <w:r>
        <w:rPr>
          <w:rFonts w:ascii="Times New Roman" w:eastAsia="宋体" w:hAnsi="Times New Roman"/>
          <w:sz w:val="20"/>
          <w:szCs w:val="20"/>
        </w:rPr>
        <w:t>4</w:t>
      </w:r>
      <w:r>
        <w:rPr>
          <w:rFonts w:ascii="Times New Roman" w:eastAsia="宋体" w:hAnsi="Times New Roman"/>
          <w:sz w:val="20"/>
          <w:szCs w:val="20"/>
          <w:lang w:val="en-GB" w:eastAsia="ko-KR"/>
        </w:rPr>
        <w:t xml:space="preserve">], </w:t>
      </w:r>
      <w:r w:rsidR="00AF0961">
        <w:rPr>
          <w:rFonts w:ascii="Times New Roman" w:eastAsia="宋体" w:hAnsi="Times New Roman"/>
          <w:sz w:val="20"/>
          <w:szCs w:val="20"/>
          <w:lang w:val="en-GB" w:eastAsia="ko-KR"/>
        </w:rPr>
        <w:t>the</w:t>
      </w:r>
      <w:r>
        <w:rPr>
          <w:rFonts w:ascii="Times New Roman" w:eastAsia="宋体" w:hAnsi="Times New Roman"/>
          <w:sz w:val="20"/>
          <w:szCs w:val="20"/>
        </w:rPr>
        <w:t xml:space="preserve"> cases and requirements</w:t>
      </w:r>
      <w:r w:rsidR="00FB6D55">
        <w:rPr>
          <w:rFonts w:ascii="Times New Roman" w:eastAsia="宋体" w:hAnsi="Times New Roman"/>
          <w:sz w:val="20"/>
          <w:szCs w:val="20"/>
        </w:rPr>
        <w:t xml:space="preserve"> related to sidelink </w:t>
      </w:r>
      <w:r w:rsidR="00F43D99">
        <w:rPr>
          <w:rFonts w:ascii="Times New Roman" w:eastAsia="宋体" w:hAnsi="Times New Roman"/>
          <w:sz w:val="20"/>
          <w:szCs w:val="20"/>
        </w:rPr>
        <w:t>positioning</w:t>
      </w:r>
      <w:r w:rsidR="00FB6D55">
        <w:rPr>
          <w:rFonts w:ascii="Times New Roman" w:eastAsia="宋体" w:hAnsi="Times New Roman"/>
          <w:sz w:val="20"/>
          <w:szCs w:val="20"/>
        </w:rPr>
        <w:t xml:space="preserve"> are listed</w:t>
      </w:r>
      <w:r>
        <w:rPr>
          <w:rFonts w:ascii="Times New Roman" w:eastAsia="宋体" w:hAnsi="Times New Roman"/>
          <w:sz w:val="20"/>
          <w:szCs w:val="20"/>
        </w:rPr>
        <w:t xml:space="preserve"> as follow</w:t>
      </w:r>
      <w:r w:rsidR="00E32A33">
        <w:rPr>
          <w:rFonts w:ascii="Times New Roman" w:eastAsia="宋体" w:hAnsi="Times New Roman"/>
          <w:sz w:val="20"/>
          <w:szCs w:val="20"/>
        </w:rPr>
        <w:t>s</w:t>
      </w:r>
      <w:r>
        <w:rPr>
          <w:rFonts w:ascii="Times New Roman" w:eastAsia="宋体" w:hAnsi="Times New Roman"/>
          <w:sz w:val="20"/>
          <w:szCs w:val="20"/>
        </w:rPr>
        <w:t>:</w:t>
      </w:r>
    </w:p>
    <w:p w14:paraId="2B77B868" w14:textId="1FA03C1E" w:rsidR="00941FE9" w:rsidRDefault="009D7D8B" w:rsidP="00AF0961">
      <w:pPr>
        <w:overflowPunct w:val="0"/>
        <w:autoSpaceDE w:val="0"/>
        <w:autoSpaceDN w:val="0"/>
        <w:adjustRightInd w:val="0"/>
        <w:snapToGrid w:val="0"/>
        <w:spacing w:after="0" w:line="240" w:lineRule="auto"/>
        <w:jc w:val="both"/>
        <w:textAlignment w:val="baseline"/>
        <w:rPr>
          <w:rFonts w:ascii="Times New Roman" w:eastAsia="宋体" w:hAnsi="Times New Roman"/>
          <w:sz w:val="20"/>
          <w:szCs w:val="20"/>
          <w:lang w:val="en-GB"/>
        </w:rPr>
      </w:pPr>
      <w:r w:rsidRPr="00AF0961">
        <w:rPr>
          <w:rFonts w:ascii="Times New Roman" w:eastAsia="宋体" w:hAnsi="Times New Roman"/>
          <w:b/>
          <w:sz w:val="20"/>
          <w:szCs w:val="20"/>
        </w:rPr>
        <w:t>V2X case</w:t>
      </w:r>
      <w:r w:rsidRPr="00AF0961">
        <w:rPr>
          <w:rFonts w:ascii="Times New Roman" w:eastAsia="宋体" w:hAnsi="Times New Roman" w:hint="eastAsia"/>
          <w:b/>
          <w:sz w:val="20"/>
          <w:szCs w:val="20"/>
        </w:rPr>
        <w:t>：</w:t>
      </w:r>
      <w:r w:rsidR="00B64804">
        <w:rPr>
          <w:rFonts w:ascii="Times New Roman" w:eastAsia="宋体" w:hAnsi="Times New Roman" w:hint="eastAsia"/>
          <w:sz w:val="20"/>
          <w:szCs w:val="20"/>
        </w:rPr>
        <w:t>T</w:t>
      </w:r>
      <w:r w:rsidR="006624A4">
        <w:rPr>
          <w:rFonts w:ascii="Times New Roman" w:eastAsia="宋体" w:hAnsi="Times New Roman"/>
          <w:sz w:val="20"/>
          <w:szCs w:val="20"/>
        </w:rPr>
        <w:t>R</w:t>
      </w:r>
      <w:r w:rsidR="00B64804">
        <w:rPr>
          <w:rFonts w:ascii="Times New Roman" w:eastAsia="宋体" w:hAnsi="Times New Roman"/>
          <w:sz w:val="20"/>
          <w:szCs w:val="20"/>
        </w:rPr>
        <w:t xml:space="preserve"> </w:t>
      </w:r>
      <w:r>
        <w:rPr>
          <w:rFonts w:ascii="Times New Roman" w:eastAsia="宋体" w:hAnsi="Times New Roman"/>
          <w:sz w:val="20"/>
          <w:szCs w:val="20"/>
          <w:lang w:val="en-GB"/>
        </w:rPr>
        <w:t>38.</w:t>
      </w:r>
      <w:r>
        <w:rPr>
          <w:rFonts w:ascii="Times New Roman" w:eastAsia="宋体" w:hAnsi="Times New Roman"/>
          <w:sz w:val="20"/>
          <w:szCs w:val="20"/>
        </w:rPr>
        <w:t>845</w:t>
      </w:r>
      <w:r>
        <w:rPr>
          <w:rFonts w:ascii="Times New Roman" w:eastAsia="宋体" w:hAnsi="Times New Roman"/>
          <w:sz w:val="20"/>
          <w:szCs w:val="20"/>
          <w:lang w:val="en-GB"/>
        </w:rPr>
        <w:t xml:space="preserve"> [</w:t>
      </w:r>
      <w:r>
        <w:rPr>
          <w:rFonts w:ascii="Times New Roman" w:eastAsia="宋体" w:hAnsi="Times New Roman"/>
          <w:sz w:val="20"/>
          <w:szCs w:val="20"/>
        </w:rPr>
        <w:t>2</w:t>
      </w:r>
      <w:r>
        <w:rPr>
          <w:rFonts w:ascii="Times New Roman" w:eastAsia="宋体" w:hAnsi="Times New Roman"/>
          <w:sz w:val="20"/>
          <w:szCs w:val="20"/>
          <w:lang w:val="en-GB"/>
        </w:rPr>
        <w:t xml:space="preserve">] </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41FE9" w14:paraId="166E7ED7" w14:textId="77777777">
        <w:tc>
          <w:tcPr>
            <w:tcW w:w="9576" w:type="dxa"/>
          </w:tcPr>
          <w:p w14:paraId="2AEA37F6" w14:textId="77777777" w:rsidR="00941FE9" w:rsidRDefault="009D7D8B">
            <w:pPr>
              <w:overflowPunct w:val="0"/>
              <w:autoSpaceDE w:val="0"/>
              <w:autoSpaceDN w:val="0"/>
              <w:adjustRightInd w:val="0"/>
              <w:snapToGrid w:val="0"/>
              <w:spacing w:after="180" w:line="240" w:lineRule="auto"/>
              <w:jc w:val="both"/>
              <w:textAlignment w:val="baseline"/>
              <w:rPr>
                <w:rFonts w:ascii="Times New Roman" w:eastAsia="宋体" w:hAnsi="Times New Roman"/>
                <w:sz w:val="20"/>
                <w:szCs w:val="20"/>
                <w:lang w:eastAsia="ko-KR"/>
              </w:rPr>
            </w:pPr>
            <w:r>
              <w:rPr>
                <w:rFonts w:ascii="Times New Roman" w:eastAsia="宋体" w:hAnsi="Times New Roman"/>
                <w:sz w:val="20"/>
                <w:szCs w:val="20"/>
                <w:lang w:eastAsia="ko-KR"/>
              </w:rPr>
              <w:t>It is observed that the positioning requirements in V2X depend on the service the UE operates. Also, the requirements are applicable to relative and absolute positioning depending on the use case or the positioning service level. In terms of the horizontal or lateral/longitudinal accuracy, the requirements for the absolute position or relative position can be categorised into three sets as follows by incorporating the requirements from the sources mentioned above:</w:t>
            </w:r>
          </w:p>
          <w:p w14:paraId="01CBB892" w14:textId="77777777" w:rsidR="00941FE9" w:rsidRDefault="009D7D8B">
            <w:pPr>
              <w:snapToGrid w:val="0"/>
              <w:spacing w:before="100" w:beforeAutospacing="1" w:after="180" w:line="240" w:lineRule="auto"/>
              <w:ind w:left="568" w:hanging="284"/>
              <w:rPr>
                <w:rFonts w:ascii="Times New Roman" w:eastAsia="宋体" w:hAnsi="Times New Roman"/>
                <w:sz w:val="20"/>
                <w:szCs w:val="20"/>
                <w:lang w:eastAsia="ko-KR"/>
              </w:rPr>
            </w:pPr>
            <w:r>
              <w:rPr>
                <w:rFonts w:ascii="Times New Roman" w:eastAsia="宋体" w:hAnsi="Times New Roman"/>
                <w:sz w:val="20"/>
                <w:szCs w:val="20"/>
                <w:lang w:eastAsia="ko-KR"/>
              </w:rPr>
              <w:t>-</w:t>
            </w:r>
            <w:r>
              <w:rPr>
                <w:rFonts w:ascii="Times New Roman" w:eastAsia="宋体" w:hAnsi="Times New Roman"/>
                <w:sz w:val="20"/>
                <w:szCs w:val="20"/>
                <w:lang w:eastAsia="ko-KR"/>
              </w:rPr>
              <w:tab/>
              <w:t>Set 1: 10 – 50 m with 68 – 95 % confidence level. This includes Group 1 in [5] and Service level 1 in [</w:t>
            </w:r>
            <w:r>
              <w:rPr>
                <w:rFonts w:ascii="Times New Roman" w:eastAsia="宋体" w:hAnsi="Times New Roman" w:hint="eastAsia"/>
                <w:sz w:val="20"/>
                <w:szCs w:val="20"/>
              </w:rPr>
              <w:t>4</w:t>
            </w:r>
            <w:r>
              <w:rPr>
                <w:rFonts w:ascii="Times New Roman" w:eastAsia="宋体" w:hAnsi="Times New Roman"/>
                <w:sz w:val="20"/>
                <w:szCs w:val="20"/>
                <w:lang w:eastAsia="ko-KR"/>
              </w:rPr>
              <w:t>].</w:t>
            </w:r>
          </w:p>
          <w:p w14:paraId="7F745F53" w14:textId="77777777" w:rsidR="00941FE9" w:rsidRDefault="009D7D8B">
            <w:pPr>
              <w:snapToGrid w:val="0"/>
              <w:spacing w:before="100" w:beforeAutospacing="1" w:after="180" w:line="240" w:lineRule="auto"/>
              <w:ind w:left="568" w:hanging="284"/>
              <w:rPr>
                <w:rFonts w:ascii="Times New Roman" w:eastAsia="宋体" w:hAnsi="Times New Roman"/>
                <w:sz w:val="20"/>
                <w:szCs w:val="20"/>
                <w:lang w:eastAsia="ko-KR"/>
              </w:rPr>
            </w:pPr>
            <w:r>
              <w:rPr>
                <w:rFonts w:ascii="Times New Roman" w:eastAsia="宋体" w:hAnsi="Times New Roman"/>
                <w:sz w:val="20"/>
                <w:szCs w:val="20"/>
                <w:lang w:eastAsia="ko-KR"/>
              </w:rPr>
              <w:t>-</w:t>
            </w:r>
            <w:r>
              <w:rPr>
                <w:rFonts w:ascii="Times New Roman" w:eastAsia="宋体" w:hAnsi="Times New Roman"/>
                <w:sz w:val="20"/>
                <w:szCs w:val="20"/>
                <w:lang w:eastAsia="ko-KR"/>
              </w:rPr>
              <w:tab/>
              <w:t>Set 2: 1 – 3 m with 95 – 99 % confidence level. This includes Group 2 in [5], Service level 2, 3, 4 in [</w:t>
            </w:r>
            <w:r>
              <w:rPr>
                <w:rFonts w:ascii="Times New Roman" w:eastAsia="宋体" w:hAnsi="Times New Roman" w:hint="eastAsia"/>
                <w:sz w:val="20"/>
                <w:szCs w:val="20"/>
              </w:rPr>
              <w:t>4</w:t>
            </w:r>
            <w:r>
              <w:rPr>
                <w:rFonts w:ascii="Times New Roman" w:eastAsia="宋体" w:hAnsi="Times New Roman"/>
                <w:sz w:val="20"/>
                <w:szCs w:val="20"/>
                <w:lang w:eastAsia="ko-KR"/>
              </w:rPr>
              <w:t>].</w:t>
            </w:r>
          </w:p>
          <w:p w14:paraId="2E79EC64" w14:textId="77777777" w:rsidR="00941FE9" w:rsidRDefault="009D7D8B">
            <w:pPr>
              <w:snapToGrid w:val="0"/>
              <w:spacing w:before="100" w:beforeAutospacing="1" w:after="180" w:line="240" w:lineRule="auto"/>
              <w:ind w:left="568" w:hanging="284"/>
              <w:rPr>
                <w:rFonts w:ascii="Times New Roman" w:eastAsia="宋体" w:hAnsi="Times New Roman"/>
                <w:sz w:val="20"/>
                <w:szCs w:val="20"/>
                <w:lang w:eastAsia="ko-KR"/>
              </w:rPr>
            </w:pPr>
            <w:r>
              <w:rPr>
                <w:rFonts w:ascii="Times New Roman" w:eastAsia="宋体" w:hAnsi="Times New Roman"/>
                <w:sz w:val="20"/>
                <w:szCs w:val="20"/>
                <w:lang w:eastAsia="ko-KR"/>
              </w:rPr>
              <w:t>-</w:t>
            </w:r>
            <w:r>
              <w:rPr>
                <w:rFonts w:ascii="Times New Roman" w:eastAsia="宋体" w:hAnsi="Times New Roman"/>
                <w:sz w:val="20"/>
                <w:szCs w:val="20"/>
                <w:lang w:eastAsia="ko-KR"/>
              </w:rPr>
              <w:tab/>
              <w:t>Set 3: 0.1 – 0.5 m with 95 – 99 % confidence level. This includes Group 3 in [5], Service level 5, 6, 7 in [</w:t>
            </w:r>
            <w:r>
              <w:rPr>
                <w:rFonts w:ascii="Times New Roman" w:eastAsia="宋体" w:hAnsi="Times New Roman" w:hint="eastAsia"/>
                <w:sz w:val="20"/>
                <w:szCs w:val="20"/>
              </w:rPr>
              <w:t>4</w:t>
            </w:r>
            <w:r>
              <w:rPr>
                <w:rFonts w:ascii="Times New Roman" w:eastAsia="宋体" w:hAnsi="Times New Roman"/>
                <w:sz w:val="20"/>
                <w:szCs w:val="20"/>
                <w:lang w:eastAsia="ko-KR"/>
              </w:rPr>
              <w:t>], the requirements in [</w:t>
            </w:r>
            <w:r>
              <w:rPr>
                <w:rFonts w:ascii="Times New Roman" w:eastAsia="宋体" w:hAnsi="Times New Roman" w:hint="eastAsia"/>
                <w:sz w:val="20"/>
                <w:szCs w:val="20"/>
              </w:rPr>
              <w:t>6</w:t>
            </w:r>
            <w:r>
              <w:rPr>
                <w:rFonts w:ascii="Times New Roman" w:eastAsia="宋体" w:hAnsi="Times New Roman"/>
                <w:sz w:val="20"/>
                <w:szCs w:val="20"/>
                <w:lang w:eastAsia="ko-KR"/>
              </w:rPr>
              <w:t>].</w:t>
            </w:r>
          </w:p>
        </w:tc>
      </w:tr>
    </w:tbl>
    <w:p w14:paraId="2804AEA9" w14:textId="54387BB2" w:rsidR="00941FE9" w:rsidRDefault="00C65EE6" w:rsidP="002107E1">
      <w:pPr>
        <w:overflowPunct w:val="0"/>
        <w:autoSpaceDE w:val="0"/>
        <w:autoSpaceDN w:val="0"/>
        <w:adjustRightInd w:val="0"/>
        <w:snapToGrid w:val="0"/>
        <w:spacing w:afterLines="50" w:after="180" w:line="240" w:lineRule="auto"/>
        <w:jc w:val="both"/>
        <w:textAlignment w:val="baseline"/>
        <w:rPr>
          <w:rFonts w:ascii="Times New Roman" w:eastAsia="宋体" w:hAnsi="Times New Roman"/>
          <w:sz w:val="20"/>
          <w:szCs w:val="20"/>
        </w:rPr>
      </w:pPr>
      <w:r>
        <w:rPr>
          <w:rFonts w:ascii="Times New Roman" w:eastAsia="宋体" w:hAnsi="Times New Roman"/>
          <w:sz w:val="20"/>
          <w:szCs w:val="20"/>
        </w:rPr>
        <w:t xml:space="preserve">In the above box, the three requirement groups are according to 5GAA TRs I&amp; </w:t>
      </w:r>
      <w:r>
        <w:rPr>
          <w:rFonts w:ascii="Times New Roman" w:eastAsia="宋体" w:hAnsi="Times New Roman" w:hint="eastAsia"/>
          <w:sz w:val="20"/>
          <w:szCs w:val="20"/>
        </w:rPr>
        <w:t>II</w:t>
      </w:r>
      <w:r>
        <w:rPr>
          <w:rFonts w:ascii="Times New Roman" w:eastAsia="宋体" w:hAnsi="Times New Roman"/>
          <w:sz w:val="20"/>
          <w:szCs w:val="20"/>
        </w:rPr>
        <w:t xml:space="preserve"> [5]:</w:t>
      </w:r>
    </w:p>
    <w:p w14:paraId="56AD57D8" w14:textId="77777777" w:rsidR="00941FE9" w:rsidRDefault="009D7D8B" w:rsidP="00AF0961">
      <w:pPr>
        <w:overflowPunct w:val="0"/>
        <w:autoSpaceDE w:val="0"/>
        <w:autoSpaceDN w:val="0"/>
        <w:adjustRightInd w:val="0"/>
        <w:snapToGrid w:val="0"/>
        <w:spacing w:beforeLines="50" w:before="180" w:afterLines="50" w:after="180" w:line="240" w:lineRule="auto"/>
        <w:ind w:firstLine="720"/>
        <w:jc w:val="both"/>
        <w:textAlignment w:val="baseline"/>
        <w:rPr>
          <w:rFonts w:ascii="Times New Roman" w:eastAsia="宋体" w:hAnsi="Times New Roman"/>
          <w:sz w:val="20"/>
          <w:szCs w:val="20"/>
        </w:rPr>
      </w:pPr>
      <w:r>
        <w:rPr>
          <w:rFonts w:ascii="Times New Roman" w:eastAsia="宋体" w:hAnsi="Times New Roman"/>
          <w:sz w:val="20"/>
          <w:szCs w:val="20"/>
          <w:lang w:eastAsia="ko-KR"/>
        </w:rPr>
        <w:t>Group 1</w:t>
      </w:r>
      <w:r>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sz w:val="20"/>
          <w:szCs w:val="20"/>
          <w:lang w:eastAsia="ko-KR"/>
        </w:rPr>
        <w:t>Lax positioning requirement</w:t>
      </w:r>
      <w:r>
        <w:rPr>
          <w:rFonts w:ascii="Times New Roman" w:eastAsia="宋体" w:hAnsi="Times New Roman" w:hint="eastAsia"/>
          <w:sz w:val="20"/>
          <w:szCs w:val="20"/>
        </w:rPr>
        <w:t>.</w:t>
      </w:r>
    </w:p>
    <w:p w14:paraId="530FDA20" w14:textId="77777777" w:rsidR="00941FE9" w:rsidRDefault="009D7D8B" w:rsidP="00AF0961">
      <w:pPr>
        <w:overflowPunct w:val="0"/>
        <w:autoSpaceDE w:val="0"/>
        <w:autoSpaceDN w:val="0"/>
        <w:adjustRightInd w:val="0"/>
        <w:snapToGrid w:val="0"/>
        <w:spacing w:beforeLines="50" w:before="180" w:afterLines="50" w:after="180" w:line="240" w:lineRule="auto"/>
        <w:ind w:firstLine="720"/>
        <w:jc w:val="both"/>
        <w:textAlignment w:val="baseline"/>
        <w:rPr>
          <w:rFonts w:ascii="Times New Roman" w:eastAsia="宋体" w:hAnsi="Times New Roman"/>
          <w:sz w:val="20"/>
          <w:szCs w:val="20"/>
        </w:rPr>
      </w:pPr>
      <w:r>
        <w:rPr>
          <w:rFonts w:ascii="Times New Roman" w:eastAsia="宋体" w:hAnsi="Times New Roman"/>
          <w:sz w:val="20"/>
          <w:szCs w:val="20"/>
          <w:lang w:eastAsia="ko-KR"/>
        </w:rPr>
        <w:t>Group 2</w:t>
      </w:r>
      <w:r>
        <w:rPr>
          <w:rFonts w:ascii="Times New Roman" w:eastAsia="宋体" w:hAnsi="Times New Roman"/>
          <w:sz w:val="20"/>
          <w:szCs w:val="20"/>
        </w:rPr>
        <w:t>:</w:t>
      </w:r>
      <w:r>
        <w:rPr>
          <w:rFonts w:ascii="Times New Roman" w:eastAsia="宋体" w:hAnsi="Times New Roman"/>
          <w:sz w:val="20"/>
          <w:szCs w:val="20"/>
          <w:lang w:eastAsia="ko-KR"/>
        </w:rPr>
        <w:t xml:space="preserve"> Lane level positioning requirement</w:t>
      </w:r>
      <w:r>
        <w:rPr>
          <w:rFonts w:ascii="Times New Roman" w:eastAsia="宋体" w:hAnsi="Times New Roman" w:hint="eastAsia"/>
          <w:sz w:val="20"/>
          <w:szCs w:val="20"/>
        </w:rPr>
        <w:t>.</w:t>
      </w:r>
    </w:p>
    <w:p w14:paraId="222FE39B" w14:textId="77777777" w:rsidR="00941FE9" w:rsidRDefault="009D7D8B" w:rsidP="00AF0961">
      <w:pPr>
        <w:overflowPunct w:val="0"/>
        <w:autoSpaceDE w:val="0"/>
        <w:autoSpaceDN w:val="0"/>
        <w:adjustRightInd w:val="0"/>
        <w:snapToGrid w:val="0"/>
        <w:spacing w:beforeLines="50" w:before="180" w:afterLines="50" w:after="180" w:line="240" w:lineRule="auto"/>
        <w:ind w:firstLine="720"/>
        <w:jc w:val="both"/>
        <w:textAlignment w:val="baseline"/>
        <w:rPr>
          <w:rFonts w:ascii="Times New Roman" w:eastAsia="宋体" w:hAnsi="Times New Roman"/>
          <w:sz w:val="20"/>
          <w:szCs w:val="20"/>
        </w:rPr>
      </w:pPr>
      <w:r>
        <w:rPr>
          <w:rFonts w:ascii="Times New Roman" w:eastAsia="宋体" w:hAnsi="Times New Roman"/>
          <w:sz w:val="20"/>
          <w:szCs w:val="20"/>
          <w:lang w:eastAsia="ko-KR"/>
        </w:rPr>
        <w:t>Group</w:t>
      </w:r>
      <w:r>
        <w:rPr>
          <w:rFonts w:ascii="Times New Roman" w:eastAsia="宋体" w:hAnsi="Times New Roman" w:hint="eastAsia"/>
          <w:sz w:val="20"/>
          <w:szCs w:val="20"/>
        </w:rPr>
        <w:t xml:space="preserve"> </w:t>
      </w:r>
      <w:r>
        <w:rPr>
          <w:rFonts w:ascii="Times New Roman" w:eastAsia="宋体" w:hAnsi="Times New Roman"/>
          <w:sz w:val="20"/>
          <w:szCs w:val="20"/>
          <w:lang w:eastAsia="ko-KR"/>
        </w:rPr>
        <w:t>3</w:t>
      </w:r>
      <w:r>
        <w:rPr>
          <w:rFonts w:ascii="Times New Roman" w:eastAsia="宋体" w:hAnsi="Times New Roman"/>
          <w:sz w:val="20"/>
          <w:szCs w:val="20"/>
        </w:rPr>
        <w:t xml:space="preserve">: </w:t>
      </w:r>
      <w:r>
        <w:rPr>
          <w:rFonts w:ascii="Times New Roman" w:eastAsia="宋体" w:hAnsi="Times New Roman"/>
          <w:sz w:val="20"/>
          <w:szCs w:val="20"/>
          <w:lang w:eastAsia="ko-KR"/>
        </w:rPr>
        <w:t>Below meter positioning requirement</w:t>
      </w:r>
      <w:r>
        <w:rPr>
          <w:rFonts w:ascii="Times New Roman" w:eastAsia="宋体" w:hAnsi="Times New Roman"/>
          <w:sz w:val="20"/>
          <w:szCs w:val="20"/>
        </w:rPr>
        <w:t>.</w:t>
      </w:r>
    </w:p>
    <w:p w14:paraId="223B6CF4" w14:textId="59546C73" w:rsidR="00941FE9" w:rsidRDefault="00C65EE6" w:rsidP="00AF0961">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lang w:eastAsia="ko-KR"/>
        </w:rPr>
      </w:pPr>
      <w:r>
        <w:rPr>
          <w:rFonts w:ascii="Times New Roman" w:eastAsia="宋体" w:hAnsi="Times New Roman"/>
          <w:sz w:val="20"/>
          <w:szCs w:val="20"/>
          <w:lang w:eastAsia="ko-KR"/>
        </w:rPr>
        <w:t>And the</w:t>
      </w:r>
      <w:r w:rsidR="009D7D8B">
        <w:rPr>
          <w:rFonts w:ascii="Times New Roman" w:eastAsia="宋体" w:hAnsi="Times New Roman"/>
          <w:sz w:val="20"/>
          <w:szCs w:val="20"/>
        </w:rPr>
        <w:t xml:space="preserve"> </w:t>
      </w:r>
      <w:r>
        <w:rPr>
          <w:rFonts w:ascii="Times New Roman" w:eastAsia="宋体" w:hAnsi="Times New Roman"/>
          <w:sz w:val="20"/>
          <w:szCs w:val="20"/>
        </w:rPr>
        <w:t xml:space="preserve">seven positioning </w:t>
      </w:r>
      <w:r w:rsidR="009D7D8B">
        <w:rPr>
          <w:rFonts w:ascii="Times New Roman" w:eastAsia="宋体" w:hAnsi="Times New Roman"/>
          <w:sz w:val="20"/>
          <w:szCs w:val="20"/>
        </w:rPr>
        <w:t>s</w:t>
      </w:r>
      <w:r w:rsidR="009D7D8B">
        <w:rPr>
          <w:rFonts w:ascii="Times New Roman" w:eastAsia="宋体" w:hAnsi="Times New Roman"/>
          <w:sz w:val="20"/>
          <w:szCs w:val="20"/>
          <w:lang w:eastAsia="ko-KR"/>
        </w:rPr>
        <w:t>ervice level</w:t>
      </w:r>
      <w:r w:rsidR="009D7D8B">
        <w:rPr>
          <w:rFonts w:ascii="Times New Roman" w:eastAsia="宋体" w:hAnsi="Times New Roman" w:hint="eastAsia"/>
          <w:sz w:val="20"/>
          <w:szCs w:val="20"/>
        </w:rPr>
        <w:t>s</w:t>
      </w:r>
      <w:r w:rsidR="009D7D8B">
        <w:rPr>
          <w:rFonts w:ascii="Times New Roman" w:eastAsia="宋体" w:hAnsi="Times New Roman"/>
          <w:sz w:val="20"/>
          <w:szCs w:val="20"/>
        </w:rPr>
        <w:t xml:space="preserve"> </w:t>
      </w:r>
      <w:r>
        <w:rPr>
          <w:rFonts w:ascii="Times New Roman" w:eastAsia="宋体" w:hAnsi="Times New Roman"/>
          <w:sz w:val="20"/>
          <w:szCs w:val="20"/>
        </w:rPr>
        <w:t xml:space="preserve">are shown </w:t>
      </w:r>
      <w:r w:rsidR="009D7D8B">
        <w:rPr>
          <w:rFonts w:ascii="Times New Roman" w:eastAsia="宋体" w:hAnsi="Times New Roman"/>
          <w:sz w:val="20"/>
          <w:szCs w:val="20"/>
        </w:rPr>
        <w:t>in</w:t>
      </w:r>
      <w:r w:rsidR="009D7D8B">
        <w:rPr>
          <w:rFonts w:ascii="Times New Roman" w:eastAsia="宋体" w:hAnsi="Times New Roman"/>
          <w:sz w:val="20"/>
          <w:szCs w:val="20"/>
          <w:lang w:eastAsia="ko-KR"/>
        </w:rPr>
        <w:t xml:space="preserve"> </w:t>
      </w:r>
      <w:r w:rsidR="009D7D8B">
        <w:rPr>
          <w:rFonts w:ascii="Times New Roman" w:eastAsia="宋体" w:hAnsi="Times New Roman"/>
          <w:sz w:val="20"/>
          <w:szCs w:val="20"/>
        </w:rPr>
        <w:t xml:space="preserve">Table 7.3.2.2-1 of </w:t>
      </w:r>
      <w:r w:rsidR="009D7D8B">
        <w:rPr>
          <w:rFonts w:ascii="Times New Roman" w:eastAsia="宋体" w:hAnsi="Times New Roman"/>
          <w:sz w:val="20"/>
          <w:szCs w:val="20"/>
          <w:lang w:eastAsia="ko-KR"/>
        </w:rPr>
        <w:t>[</w:t>
      </w:r>
      <w:r w:rsidR="009D7D8B">
        <w:rPr>
          <w:rFonts w:ascii="Times New Roman" w:eastAsia="宋体" w:hAnsi="Times New Roman"/>
          <w:sz w:val="20"/>
          <w:szCs w:val="20"/>
        </w:rPr>
        <w:t>4</w:t>
      </w:r>
      <w:r w:rsidR="009D7D8B">
        <w:rPr>
          <w:rFonts w:ascii="Times New Roman" w:eastAsia="宋体" w:hAnsi="Times New Roman"/>
          <w:sz w:val="20"/>
          <w:szCs w:val="20"/>
          <w:lang w:eastAsia="ko-KR"/>
        </w:rPr>
        <w:t>]</w:t>
      </w:r>
      <w:r w:rsidR="009D7D8B">
        <w:rPr>
          <w:rFonts w:ascii="Times New Roman" w:eastAsia="宋体" w:hAnsi="Times New Roman"/>
          <w:sz w:val="20"/>
          <w:szCs w:val="20"/>
        </w:rPr>
        <w:t xml:space="preserve">, </w:t>
      </w:r>
      <w:r>
        <w:rPr>
          <w:rFonts w:ascii="Times New Roman" w:eastAsia="宋体" w:hAnsi="Times New Roman"/>
          <w:sz w:val="20"/>
          <w:szCs w:val="20"/>
        </w:rPr>
        <w:t>which can also be found in</w:t>
      </w:r>
      <w:r w:rsidR="009D7D8B">
        <w:rPr>
          <w:rFonts w:ascii="Times New Roman" w:eastAsia="宋体" w:hAnsi="Times New Roman"/>
          <w:sz w:val="20"/>
          <w:szCs w:val="20"/>
        </w:rPr>
        <w:t xml:space="preserve"> Annex A.</w:t>
      </w:r>
    </w:p>
    <w:p w14:paraId="5CCF9698" w14:textId="21D8E4F9" w:rsidR="00941FE9" w:rsidRDefault="009D7D8B" w:rsidP="00AF0961">
      <w:pPr>
        <w:overflowPunct w:val="0"/>
        <w:autoSpaceDE w:val="0"/>
        <w:autoSpaceDN w:val="0"/>
        <w:adjustRightInd w:val="0"/>
        <w:snapToGrid w:val="0"/>
        <w:spacing w:beforeLines="50" w:before="180" w:after="0" w:line="240" w:lineRule="auto"/>
        <w:jc w:val="both"/>
        <w:textAlignment w:val="baseline"/>
        <w:rPr>
          <w:rFonts w:ascii="Times New Roman" w:eastAsia="宋体" w:hAnsi="Times New Roman"/>
          <w:sz w:val="20"/>
          <w:szCs w:val="20"/>
          <w:lang w:val="en-GB"/>
        </w:rPr>
      </w:pPr>
      <w:r w:rsidRPr="00AF0961">
        <w:rPr>
          <w:rFonts w:ascii="Times New Roman" w:eastAsia="宋体" w:hAnsi="Times New Roman"/>
          <w:b/>
          <w:sz w:val="20"/>
          <w:szCs w:val="20"/>
          <w:lang w:eastAsia="ko-KR"/>
        </w:rPr>
        <w:t>Public safety</w:t>
      </w:r>
      <w:r w:rsidRPr="00AF0961">
        <w:rPr>
          <w:rFonts w:ascii="Times New Roman" w:eastAsia="宋体" w:hAnsi="Times New Roman" w:hint="eastAsia"/>
          <w:b/>
          <w:sz w:val="20"/>
          <w:szCs w:val="20"/>
        </w:rPr>
        <w:t>：</w:t>
      </w:r>
      <w:r w:rsidR="00B64804">
        <w:rPr>
          <w:rFonts w:ascii="Times New Roman" w:eastAsia="宋体" w:hAnsi="Times New Roman" w:hint="eastAsia"/>
          <w:sz w:val="20"/>
          <w:szCs w:val="20"/>
        </w:rPr>
        <w:t>T</w:t>
      </w:r>
      <w:r w:rsidR="006624A4">
        <w:rPr>
          <w:rFonts w:ascii="Times New Roman" w:eastAsia="宋体" w:hAnsi="Times New Roman"/>
          <w:sz w:val="20"/>
          <w:szCs w:val="20"/>
        </w:rPr>
        <w:t>R</w:t>
      </w:r>
      <w:r w:rsidR="00B64804">
        <w:rPr>
          <w:rFonts w:ascii="Times New Roman" w:eastAsia="宋体" w:hAnsi="Times New Roman"/>
          <w:sz w:val="20"/>
          <w:szCs w:val="20"/>
        </w:rPr>
        <w:t xml:space="preserve"> </w:t>
      </w:r>
      <w:r>
        <w:rPr>
          <w:rFonts w:ascii="Times New Roman" w:eastAsia="宋体" w:hAnsi="Times New Roman"/>
          <w:sz w:val="20"/>
          <w:szCs w:val="20"/>
          <w:lang w:val="en-GB"/>
        </w:rPr>
        <w:t>38.</w:t>
      </w:r>
      <w:r>
        <w:rPr>
          <w:rFonts w:ascii="Times New Roman" w:eastAsia="宋体" w:hAnsi="Times New Roman" w:hint="eastAsia"/>
          <w:sz w:val="20"/>
          <w:szCs w:val="20"/>
        </w:rPr>
        <w:t>845</w:t>
      </w:r>
      <w:r>
        <w:rPr>
          <w:rFonts w:ascii="Times New Roman" w:eastAsia="宋体" w:hAnsi="Times New Roman"/>
          <w:sz w:val="20"/>
          <w:szCs w:val="20"/>
          <w:lang w:val="en-GB"/>
        </w:rPr>
        <w:t xml:space="preserve"> [</w:t>
      </w:r>
      <w:r>
        <w:rPr>
          <w:rFonts w:ascii="Times New Roman" w:eastAsia="宋体" w:hAnsi="Times New Roman" w:hint="eastAsia"/>
          <w:sz w:val="20"/>
          <w:szCs w:val="20"/>
        </w:rPr>
        <w:t>2</w:t>
      </w:r>
      <w:r>
        <w:rPr>
          <w:rFonts w:ascii="Times New Roman" w:eastAsia="宋体" w:hAnsi="Times New Roman"/>
          <w:sz w:val="20"/>
          <w:szCs w:val="20"/>
          <w:lang w:val="en-GB"/>
        </w:rPr>
        <w:t xml:space="preserve">] </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41FE9" w14:paraId="4D3C61A1" w14:textId="77777777">
        <w:tc>
          <w:tcPr>
            <w:tcW w:w="9576" w:type="dxa"/>
          </w:tcPr>
          <w:p w14:paraId="22D129C6" w14:textId="77777777" w:rsidR="00941FE9" w:rsidRDefault="009D7D8B" w:rsidP="00C65EE6">
            <w:pPr>
              <w:overflowPunct w:val="0"/>
              <w:autoSpaceDE w:val="0"/>
              <w:autoSpaceDN w:val="0"/>
              <w:adjustRightInd w:val="0"/>
              <w:snapToGrid w:val="0"/>
              <w:spacing w:after="180" w:line="240" w:lineRule="auto"/>
              <w:jc w:val="both"/>
              <w:textAlignment w:val="baseline"/>
              <w:rPr>
                <w:rFonts w:ascii="Times New Roman" w:eastAsia="宋体" w:hAnsi="Times New Roman"/>
                <w:sz w:val="20"/>
                <w:szCs w:val="20"/>
                <w:lang w:eastAsia="ko-KR"/>
              </w:rPr>
            </w:pPr>
            <w:r>
              <w:rPr>
                <w:rFonts w:ascii="Times New Roman" w:eastAsia="宋体" w:hAnsi="Times New Roman" w:hint="eastAsia"/>
                <w:sz w:val="20"/>
                <w:szCs w:val="20"/>
                <w:lang w:eastAsia="ko-KR"/>
              </w:rPr>
              <w:t xml:space="preserve">Public safety positioning </w:t>
            </w:r>
            <w:r>
              <w:rPr>
                <w:rFonts w:ascii="Times New Roman" w:eastAsia="宋体" w:hAnsi="Times New Roman"/>
                <w:sz w:val="20"/>
                <w:szCs w:val="20"/>
                <w:lang w:eastAsia="ko-KR"/>
              </w:rPr>
              <w:t>requirements</w:t>
            </w:r>
            <w:r>
              <w:rPr>
                <w:rFonts w:ascii="Times New Roman" w:eastAsia="宋体" w:hAnsi="Times New Roman" w:hint="eastAsia"/>
                <w:sz w:val="20"/>
                <w:szCs w:val="20"/>
                <w:lang w:eastAsia="ko-KR"/>
              </w:rPr>
              <w:t xml:space="preserve"> are </w:t>
            </w:r>
            <w:r>
              <w:rPr>
                <w:rFonts w:ascii="Times New Roman" w:eastAsia="宋体" w:hAnsi="Times New Roman"/>
                <w:sz w:val="20"/>
                <w:szCs w:val="20"/>
                <w:lang w:eastAsia="ko-KR"/>
              </w:rPr>
              <w:t>defined in TS 22.261 [</w:t>
            </w:r>
            <w:r>
              <w:rPr>
                <w:rFonts w:ascii="Times New Roman" w:eastAsia="宋体" w:hAnsi="Times New Roman" w:hint="eastAsia"/>
                <w:sz w:val="20"/>
                <w:szCs w:val="20"/>
              </w:rPr>
              <w:t>4</w:t>
            </w:r>
            <w:r>
              <w:rPr>
                <w:rFonts w:ascii="Times New Roman" w:eastAsia="宋体" w:hAnsi="Times New Roman"/>
                <w:sz w:val="20"/>
                <w:szCs w:val="20"/>
                <w:lang w:eastAsia="ko-KR"/>
              </w:rPr>
              <w:t>] and TS 22.280 [</w:t>
            </w:r>
            <w:r>
              <w:rPr>
                <w:rFonts w:ascii="Times New Roman" w:eastAsia="宋体" w:hAnsi="Times New Roman" w:hint="eastAsia"/>
                <w:sz w:val="20"/>
                <w:szCs w:val="20"/>
              </w:rPr>
              <w:t>7</w:t>
            </w:r>
            <w:r>
              <w:rPr>
                <w:rFonts w:ascii="Times New Roman" w:eastAsia="宋体" w:hAnsi="Times New Roman"/>
                <w:sz w:val="20"/>
                <w:szCs w:val="20"/>
                <w:lang w:eastAsia="ko-KR"/>
              </w:rPr>
              <w:t>]. TS 22.261 [</w:t>
            </w:r>
            <w:r>
              <w:rPr>
                <w:rFonts w:ascii="Times New Roman" w:eastAsia="宋体" w:hAnsi="Times New Roman" w:hint="eastAsia"/>
                <w:sz w:val="20"/>
                <w:szCs w:val="20"/>
              </w:rPr>
              <w:t>4</w:t>
            </w:r>
            <w:r>
              <w:rPr>
                <w:rFonts w:ascii="Times New Roman" w:eastAsia="宋体" w:hAnsi="Times New Roman"/>
                <w:sz w:val="20"/>
                <w:szCs w:val="20"/>
                <w:lang w:eastAsia="ko-KR"/>
              </w:rPr>
              <w:t xml:space="preserve">] provides numerical positioning requirements for the "1st responders" use case in Table B.1-1 </w:t>
            </w:r>
            <w:r>
              <w:rPr>
                <w:rFonts w:ascii="Times New Roman" w:eastAsia="宋体" w:hAnsi="Times New Roman" w:hint="eastAsia"/>
                <w:sz w:val="20"/>
                <w:szCs w:val="20"/>
                <w:lang w:eastAsia="ko-KR"/>
              </w:rPr>
              <w:t xml:space="preserve">in </w:t>
            </w:r>
            <w:r>
              <w:rPr>
                <w:rFonts w:ascii="Times New Roman" w:eastAsia="宋体" w:hAnsi="Times New Roman"/>
                <w:sz w:val="20"/>
                <w:szCs w:val="20"/>
                <w:lang w:eastAsia="ko-KR"/>
              </w:rPr>
              <w:t>TS 22.261 [</w:t>
            </w:r>
            <w:r>
              <w:rPr>
                <w:rFonts w:ascii="Times New Roman" w:eastAsia="宋体" w:hAnsi="Times New Roman" w:hint="eastAsia"/>
                <w:sz w:val="20"/>
                <w:szCs w:val="20"/>
              </w:rPr>
              <w:t>4</w:t>
            </w:r>
            <w:r>
              <w:rPr>
                <w:rFonts w:ascii="Times New Roman" w:eastAsia="宋体" w:hAnsi="Times New Roman"/>
                <w:sz w:val="20"/>
                <w:szCs w:val="20"/>
                <w:lang w:eastAsia="ko-KR"/>
              </w:rPr>
              <w:t>]; 1 m horizontal accuracy, 2 m (absolute) or 0.3 m (relative) vertical accuracy, 95 – 98 % positioning service availability. TS 22.280 [</w:t>
            </w:r>
            <w:r>
              <w:rPr>
                <w:rFonts w:ascii="Times New Roman" w:eastAsia="宋体" w:hAnsi="Times New Roman" w:hint="eastAsia"/>
                <w:sz w:val="20"/>
                <w:szCs w:val="20"/>
              </w:rPr>
              <w:t>7</w:t>
            </w:r>
            <w:r>
              <w:rPr>
                <w:rFonts w:ascii="Times New Roman" w:eastAsia="宋体" w:hAnsi="Times New Roman"/>
                <w:sz w:val="20"/>
                <w:szCs w:val="20"/>
                <w:lang w:eastAsia="ko-KR"/>
              </w:rPr>
              <w:t>] specifies some qualitative positioning requirements in its Clause 5.11, 6.12, and 7.8. These requirements are applicable to both relative and absolute positioning.</w:t>
            </w:r>
          </w:p>
        </w:tc>
      </w:tr>
    </w:tbl>
    <w:p w14:paraId="207A2905" w14:textId="4AAE2502" w:rsidR="00941FE9" w:rsidRPr="002676FF" w:rsidRDefault="009D7D8B" w:rsidP="00AF0961">
      <w:pPr>
        <w:overflowPunct w:val="0"/>
        <w:autoSpaceDE w:val="0"/>
        <w:autoSpaceDN w:val="0"/>
        <w:adjustRightInd w:val="0"/>
        <w:snapToGrid w:val="0"/>
        <w:spacing w:beforeLines="50" w:before="180" w:after="0" w:line="240" w:lineRule="auto"/>
        <w:jc w:val="both"/>
        <w:textAlignment w:val="baseline"/>
        <w:rPr>
          <w:rFonts w:ascii="Times New Roman" w:eastAsia="宋体" w:hAnsi="Times New Roman"/>
          <w:sz w:val="20"/>
          <w:szCs w:val="20"/>
          <w:lang w:eastAsia="ko-KR"/>
        </w:rPr>
      </w:pPr>
      <w:r w:rsidRPr="00AF0961">
        <w:rPr>
          <w:rFonts w:ascii="Times New Roman" w:eastAsia="宋体" w:hAnsi="Times New Roman"/>
          <w:b/>
          <w:sz w:val="20"/>
          <w:szCs w:val="20"/>
          <w:lang w:eastAsia="ko-KR"/>
        </w:rPr>
        <w:t>Commercial</w:t>
      </w:r>
      <w:r w:rsidRPr="00AF0961">
        <w:rPr>
          <w:rFonts w:ascii="Times New Roman" w:eastAsia="宋体" w:hAnsi="Times New Roman" w:hint="eastAsia"/>
          <w:b/>
          <w:sz w:val="20"/>
          <w:szCs w:val="20"/>
          <w:lang w:eastAsia="ko-KR"/>
        </w:rPr>
        <w:t>：</w:t>
      </w:r>
      <w:r w:rsidR="006624A4">
        <w:rPr>
          <w:rFonts w:ascii="Times New Roman" w:eastAsia="宋体" w:hAnsi="Times New Roman" w:hint="eastAsia"/>
          <w:sz w:val="20"/>
          <w:szCs w:val="20"/>
        </w:rPr>
        <w:t>T</w:t>
      </w:r>
      <w:r w:rsidR="006624A4">
        <w:rPr>
          <w:rFonts w:ascii="Times New Roman" w:eastAsia="宋体" w:hAnsi="Times New Roman"/>
          <w:sz w:val="20"/>
          <w:szCs w:val="20"/>
        </w:rPr>
        <w:t xml:space="preserve">S </w:t>
      </w:r>
      <w:r>
        <w:rPr>
          <w:rFonts w:ascii="Times New Roman" w:eastAsia="宋体" w:hAnsi="Times New Roman" w:hint="eastAsia"/>
          <w:sz w:val="20"/>
          <w:szCs w:val="20"/>
          <w:lang w:eastAsia="ko-KR"/>
        </w:rPr>
        <w:t>22</w:t>
      </w:r>
      <w:r w:rsidRPr="002676FF">
        <w:rPr>
          <w:rFonts w:ascii="Times New Roman" w:eastAsia="宋体" w:hAnsi="Times New Roman"/>
          <w:sz w:val="20"/>
          <w:szCs w:val="20"/>
          <w:lang w:eastAsia="ko-KR"/>
        </w:rPr>
        <w:t>.</w:t>
      </w:r>
      <w:r>
        <w:rPr>
          <w:rFonts w:ascii="Times New Roman" w:eastAsia="宋体" w:hAnsi="Times New Roman" w:hint="eastAsia"/>
          <w:sz w:val="20"/>
          <w:szCs w:val="20"/>
          <w:lang w:eastAsia="ko-KR"/>
        </w:rPr>
        <w:t>261</w:t>
      </w:r>
      <w:r w:rsidRPr="002676FF">
        <w:rPr>
          <w:rFonts w:ascii="Times New Roman" w:eastAsia="宋体" w:hAnsi="Times New Roman"/>
          <w:sz w:val="20"/>
          <w:szCs w:val="20"/>
          <w:lang w:eastAsia="ko-KR"/>
        </w:rPr>
        <w:t>[4]</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41FE9" w14:paraId="08161984" w14:textId="77777777">
        <w:tc>
          <w:tcPr>
            <w:tcW w:w="9576" w:type="dxa"/>
          </w:tcPr>
          <w:p w14:paraId="09845BE4" w14:textId="77777777" w:rsidR="00941FE9" w:rsidRDefault="009D7D8B" w:rsidP="00A60391">
            <w:pPr>
              <w:overflowPunct w:val="0"/>
              <w:autoSpaceDE w:val="0"/>
              <w:autoSpaceDN w:val="0"/>
              <w:adjustRightInd w:val="0"/>
              <w:snapToGrid w:val="0"/>
              <w:spacing w:after="180" w:line="240" w:lineRule="auto"/>
              <w:jc w:val="both"/>
              <w:textAlignment w:val="baseline"/>
              <w:rPr>
                <w:rFonts w:ascii="Times New Roman" w:hAnsi="Times New Roman"/>
                <w:sz w:val="20"/>
                <w:szCs w:val="20"/>
              </w:rPr>
            </w:pPr>
            <w:r>
              <w:rPr>
                <w:rFonts w:ascii="Times New Roman" w:hAnsi="Times New Roman"/>
                <w:sz w:val="20"/>
                <w:szCs w:val="20"/>
              </w:rPr>
              <w:t>The 5G system shall be able to provide positioning services with the performances requirements reported in Table 7.3.2.2-1.</w:t>
            </w:r>
            <w:r>
              <w:rPr>
                <w:rFonts w:ascii="Times New Roman" w:hAnsi="Times New Roman" w:hint="eastAsia"/>
                <w:sz w:val="20"/>
                <w:szCs w:val="20"/>
              </w:rPr>
              <w:t xml:space="preserve"> </w:t>
            </w:r>
          </w:p>
          <w:p w14:paraId="35C600B6" w14:textId="77777777" w:rsidR="00941FE9" w:rsidRDefault="009D7D8B">
            <w:pPr>
              <w:overflowPunct w:val="0"/>
              <w:autoSpaceDE w:val="0"/>
              <w:autoSpaceDN w:val="0"/>
              <w:adjustRightInd w:val="0"/>
              <w:snapToGrid w:val="0"/>
              <w:spacing w:after="180" w:line="240" w:lineRule="auto"/>
              <w:ind w:firstLineChars="100" w:firstLine="200"/>
              <w:jc w:val="both"/>
              <w:textAlignment w:val="baseline"/>
              <w:rPr>
                <w:rFonts w:ascii="Times New Roman" w:hAnsi="Times New Roman"/>
                <w:sz w:val="20"/>
                <w:szCs w:val="20"/>
              </w:rPr>
            </w:pPr>
            <w:r>
              <w:rPr>
                <w:rFonts w:ascii="Times New Roman" w:hAnsi="Times New Roman"/>
                <w:sz w:val="20"/>
                <w:szCs w:val="20"/>
              </w:rPr>
              <w:t>NOTE: The requirements do not preclude any type of UE, including specific UE such as for example V2X, MTC.</w:t>
            </w:r>
          </w:p>
        </w:tc>
      </w:tr>
    </w:tbl>
    <w:p w14:paraId="52DD96CC" w14:textId="77777777" w:rsidR="00941FE9" w:rsidRDefault="009D7D8B" w:rsidP="002107E1">
      <w:pPr>
        <w:overflowPunct w:val="0"/>
        <w:autoSpaceDE w:val="0"/>
        <w:autoSpaceDN w:val="0"/>
        <w:adjustRightInd w:val="0"/>
        <w:snapToGrid w:val="0"/>
        <w:spacing w:afterLines="50" w:after="180" w:line="240" w:lineRule="auto"/>
        <w:jc w:val="both"/>
        <w:textAlignment w:val="baseline"/>
        <w:rPr>
          <w:rFonts w:ascii="Times New Roman" w:eastAsia="宋体" w:hAnsi="Times New Roman"/>
          <w:sz w:val="20"/>
          <w:szCs w:val="20"/>
        </w:rPr>
      </w:pPr>
      <w:r>
        <w:rPr>
          <w:rFonts w:ascii="Times New Roman" w:eastAsia="宋体" w:hAnsi="Times New Roman"/>
          <w:sz w:val="20"/>
          <w:szCs w:val="20"/>
          <w:lang w:eastAsia="ko-KR"/>
        </w:rPr>
        <w:t xml:space="preserve">The </w:t>
      </w:r>
      <w:r>
        <w:rPr>
          <w:rFonts w:ascii="Times New Roman" w:eastAsia="宋体" w:hAnsi="Times New Roman" w:hint="eastAsia"/>
          <w:sz w:val="20"/>
          <w:szCs w:val="20"/>
        </w:rPr>
        <w:t>c</w:t>
      </w:r>
      <w:r>
        <w:rPr>
          <w:rFonts w:ascii="Times New Roman" w:eastAsia="宋体" w:hAnsi="Times New Roman" w:hint="eastAsia"/>
          <w:sz w:val="20"/>
          <w:szCs w:val="20"/>
          <w:lang w:eastAsia="ko-KR"/>
        </w:rPr>
        <w:t>ommercial</w:t>
      </w:r>
      <w:r>
        <w:rPr>
          <w:rFonts w:ascii="Times New Roman" w:eastAsia="宋体" w:hAnsi="Times New Roman"/>
          <w:sz w:val="20"/>
          <w:szCs w:val="20"/>
          <w:lang w:eastAsia="ko-KR"/>
        </w:rPr>
        <w:t xml:space="preserve"> positioning services</w:t>
      </w:r>
      <w:r>
        <w:rPr>
          <w:rFonts w:ascii="Times New Roman" w:eastAsia="宋体" w:hAnsi="Times New Roman"/>
          <w:sz w:val="20"/>
          <w:szCs w:val="20"/>
        </w:rPr>
        <w:t xml:space="preserve"> </w:t>
      </w:r>
      <w:r>
        <w:rPr>
          <w:rFonts w:ascii="Times New Roman" w:eastAsia="宋体" w:hAnsi="Times New Roman" w:hint="eastAsia"/>
          <w:sz w:val="20"/>
          <w:szCs w:val="20"/>
        </w:rPr>
        <w:t xml:space="preserve">and </w:t>
      </w:r>
      <w:r>
        <w:rPr>
          <w:rFonts w:ascii="Times New Roman" w:hAnsi="Times New Roman"/>
          <w:sz w:val="20"/>
          <w:szCs w:val="20"/>
        </w:rPr>
        <w:t xml:space="preserve">requirements </w:t>
      </w:r>
      <w:r>
        <w:rPr>
          <w:rFonts w:ascii="Times New Roman" w:eastAsia="宋体" w:hAnsi="Times New Roman"/>
          <w:sz w:val="20"/>
          <w:szCs w:val="20"/>
        </w:rPr>
        <w:t xml:space="preserve">are </w:t>
      </w:r>
      <w:r>
        <w:rPr>
          <w:rFonts w:ascii="Times New Roman" w:eastAsia="宋体" w:hAnsi="Times New Roman" w:hint="eastAsia"/>
          <w:sz w:val="20"/>
          <w:szCs w:val="20"/>
        </w:rPr>
        <w:t xml:space="preserve">listed </w:t>
      </w:r>
      <w:r>
        <w:rPr>
          <w:rFonts w:ascii="Times New Roman" w:eastAsia="宋体" w:hAnsi="Times New Roman"/>
          <w:sz w:val="20"/>
          <w:szCs w:val="20"/>
        </w:rPr>
        <w:t>in</w:t>
      </w:r>
      <w:r>
        <w:rPr>
          <w:rFonts w:ascii="Times New Roman" w:eastAsia="宋体" w:hAnsi="Times New Roman"/>
          <w:sz w:val="20"/>
          <w:szCs w:val="20"/>
          <w:lang w:eastAsia="ko-KR"/>
        </w:rPr>
        <w:t xml:space="preserve"> </w:t>
      </w:r>
      <w:r>
        <w:rPr>
          <w:rFonts w:ascii="Times New Roman" w:eastAsia="宋体" w:hAnsi="Times New Roman"/>
          <w:sz w:val="20"/>
          <w:szCs w:val="20"/>
        </w:rPr>
        <w:t xml:space="preserve">Table 7.3.2.2-1 of </w:t>
      </w:r>
      <w:r>
        <w:rPr>
          <w:rFonts w:ascii="Times New Roman" w:eastAsia="宋体" w:hAnsi="Times New Roman"/>
          <w:sz w:val="20"/>
          <w:szCs w:val="20"/>
          <w:lang w:eastAsia="ko-KR"/>
        </w:rPr>
        <w:t>[</w:t>
      </w:r>
      <w:r>
        <w:rPr>
          <w:rFonts w:ascii="Times New Roman" w:eastAsia="宋体" w:hAnsi="Times New Roman"/>
          <w:sz w:val="20"/>
          <w:szCs w:val="20"/>
        </w:rPr>
        <w:t>4</w:t>
      </w:r>
      <w:r>
        <w:rPr>
          <w:rFonts w:ascii="Times New Roman" w:eastAsia="宋体" w:hAnsi="Times New Roman"/>
          <w:sz w:val="20"/>
          <w:szCs w:val="20"/>
          <w:lang w:eastAsia="ko-KR"/>
        </w:rPr>
        <w:t>]</w:t>
      </w:r>
      <w:r>
        <w:rPr>
          <w:rFonts w:ascii="Times New Roman" w:eastAsia="宋体" w:hAnsi="Times New Roman"/>
          <w:sz w:val="20"/>
          <w:szCs w:val="20"/>
        </w:rPr>
        <w:t>, i.e. Annex A.</w:t>
      </w:r>
    </w:p>
    <w:p w14:paraId="19EEF2A5" w14:textId="4F6D1E9F" w:rsidR="00941FE9" w:rsidRDefault="009D7D8B" w:rsidP="00AF0961">
      <w:pPr>
        <w:overflowPunct w:val="0"/>
        <w:autoSpaceDE w:val="0"/>
        <w:autoSpaceDN w:val="0"/>
        <w:adjustRightInd w:val="0"/>
        <w:snapToGrid w:val="0"/>
        <w:spacing w:beforeLines="50" w:before="180" w:after="0" w:line="240" w:lineRule="auto"/>
        <w:jc w:val="both"/>
        <w:textAlignment w:val="baseline"/>
        <w:rPr>
          <w:rFonts w:ascii="Times New Roman" w:eastAsia="宋体" w:hAnsi="Times New Roman"/>
          <w:sz w:val="20"/>
          <w:szCs w:val="20"/>
        </w:rPr>
      </w:pPr>
      <w:r w:rsidRPr="00AF0961">
        <w:rPr>
          <w:rFonts w:ascii="Times New Roman" w:eastAsia="宋体" w:hAnsi="Times New Roman"/>
          <w:b/>
          <w:sz w:val="20"/>
          <w:szCs w:val="20"/>
        </w:rPr>
        <w:t>IIOT</w:t>
      </w:r>
      <w:r w:rsidRPr="00AF0961">
        <w:rPr>
          <w:rFonts w:ascii="Times New Roman" w:eastAsia="宋体" w:hAnsi="Times New Roman" w:hint="eastAsia"/>
          <w:b/>
          <w:sz w:val="20"/>
          <w:szCs w:val="20"/>
        </w:rPr>
        <w:t>：</w:t>
      </w:r>
      <w:r w:rsidR="006624A4">
        <w:rPr>
          <w:rFonts w:ascii="Times New Roman" w:eastAsia="宋体" w:hAnsi="Times New Roman" w:hint="eastAsia"/>
          <w:sz w:val="20"/>
          <w:szCs w:val="20"/>
        </w:rPr>
        <w:t>T</w:t>
      </w:r>
      <w:r w:rsidR="006624A4">
        <w:rPr>
          <w:rFonts w:ascii="Times New Roman" w:eastAsia="宋体" w:hAnsi="Times New Roman"/>
          <w:sz w:val="20"/>
          <w:szCs w:val="20"/>
        </w:rPr>
        <w:t xml:space="preserve">S </w:t>
      </w:r>
      <w:r>
        <w:rPr>
          <w:rFonts w:ascii="Times New Roman" w:eastAsia="宋体" w:hAnsi="Times New Roman" w:hint="eastAsia"/>
          <w:sz w:val="20"/>
          <w:szCs w:val="20"/>
        </w:rPr>
        <w:t>22</w:t>
      </w:r>
      <w:r>
        <w:rPr>
          <w:rFonts w:ascii="Times New Roman" w:eastAsia="宋体" w:hAnsi="Times New Roman"/>
          <w:sz w:val="20"/>
          <w:szCs w:val="20"/>
          <w:lang w:val="en-GB"/>
        </w:rPr>
        <w:t>.</w:t>
      </w:r>
      <w:r>
        <w:rPr>
          <w:rFonts w:ascii="Times New Roman" w:eastAsia="宋体" w:hAnsi="Times New Roman" w:hint="eastAsia"/>
          <w:sz w:val="20"/>
          <w:szCs w:val="20"/>
        </w:rPr>
        <w:t xml:space="preserve">104 </w:t>
      </w:r>
      <w:r>
        <w:rPr>
          <w:rFonts w:ascii="Times New Roman" w:eastAsia="宋体" w:hAnsi="Times New Roman"/>
          <w:sz w:val="20"/>
          <w:szCs w:val="20"/>
          <w:lang w:val="en-GB"/>
        </w:rPr>
        <w:t>[</w:t>
      </w:r>
      <w:r>
        <w:rPr>
          <w:rFonts w:ascii="Times New Roman" w:eastAsia="宋体" w:hAnsi="Times New Roman" w:hint="eastAsia"/>
          <w:sz w:val="20"/>
          <w:szCs w:val="20"/>
        </w:rPr>
        <w:t>3</w:t>
      </w:r>
      <w:r>
        <w:rPr>
          <w:rFonts w:ascii="Times New Roman" w:eastAsia="宋体" w:hAnsi="Times New Roman"/>
          <w:sz w:val="20"/>
          <w:szCs w:val="20"/>
          <w:lang w:val="en-GB"/>
        </w:rPr>
        <w:t>]</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41FE9" w14:paraId="6D4689C2" w14:textId="77777777">
        <w:tc>
          <w:tcPr>
            <w:tcW w:w="9576" w:type="dxa"/>
          </w:tcPr>
          <w:p w14:paraId="7EDF51F2" w14:textId="77777777" w:rsidR="00941FE9" w:rsidRDefault="009D7D8B" w:rsidP="00A60391">
            <w:pPr>
              <w:overflowPunct w:val="0"/>
              <w:autoSpaceDE w:val="0"/>
              <w:autoSpaceDN w:val="0"/>
              <w:adjustRightInd w:val="0"/>
              <w:snapToGrid w:val="0"/>
              <w:spacing w:after="180" w:line="240" w:lineRule="auto"/>
              <w:jc w:val="both"/>
              <w:textAlignment w:val="baseline"/>
              <w:rPr>
                <w:rFonts w:ascii="Times New Roman" w:hAnsi="Times New Roman"/>
                <w:sz w:val="20"/>
                <w:szCs w:val="20"/>
              </w:rPr>
            </w:pPr>
            <w:r>
              <w:rPr>
                <w:rFonts w:ascii="Times New Roman" w:hAnsi="Times New Roman" w:hint="eastAsia"/>
                <w:sz w:val="20"/>
                <w:szCs w:val="20"/>
              </w:rPr>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58579EFC" w14:textId="77777777" w:rsidR="00941FE9" w:rsidRDefault="009D7D8B">
            <w:pPr>
              <w:overflowPunct w:val="0"/>
              <w:autoSpaceDE w:val="0"/>
              <w:autoSpaceDN w:val="0"/>
              <w:adjustRightInd w:val="0"/>
              <w:snapToGrid w:val="0"/>
              <w:spacing w:after="180" w:line="240" w:lineRule="auto"/>
              <w:jc w:val="both"/>
              <w:textAlignment w:val="baseline"/>
              <w:rPr>
                <w:rFonts w:ascii="Times New Roman" w:hAnsi="Times New Roman"/>
                <w:sz w:val="20"/>
                <w:szCs w:val="20"/>
              </w:rPr>
            </w:pPr>
            <w:r>
              <w:rPr>
                <w:rFonts w:ascii="Times New Roman" w:hAnsi="Times New Roman" w:hint="eastAsia"/>
                <w:sz w:val="20"/>
                <w:szCs w:val="20"/>
              </w:rPr>
              <w:lastRenderedPageBreak/>
              <w:t>Table 5.7.1-1 below lists typical scenarios and the corresponding high positioning requirements for horizontal and vertical accuracy, availability, heading, latency, and UE speed.</w:t>
            </w:r>
          </w:p>
          <w:p w14:paraId="347AFCF1" w14:textId="77777777" w:rsidR="00941FE9" w:rsidRDefault="009D7D8B">
            <w:pPr>
              <w:overflowPunct w:val="0"/>
              <w:autoSpaceDE w:val="0"/>
              <w:autoSpaceDN w:val="0"/>
              <w:adjustRightInd w:val="0"/>
              <w:snapToGrid w:val="0"/>
              <w:spacing w:after="180" w:line="240" w:lineRule="auto"/>
              <w:jc w:val="both"/>
              <w:textAlignment w:val="baseline"/>
              <w:rPr>
                <w:rFonts w:ascii="Times New Roman" w:eastAsia="宋体" w:hAnsi="Times New Roman"/>
                <w:sz w:val="20"/>
                <w:szCs w:val="20"/>
              </w:rPr>
            </w:pPr>
            <w:r>
              <w:rPr>
                <w:rFonts w:ascii="Times New Roman" w:hAnsi="Times New Roman" w:hint="eastAsia"/>
                <w:sz w:val="20"/>
                <w:szCs w:val="20"/>
              </w:rPr>
              <w:t>NOTE:</w:t>
            </w:r>
            <w:r>
              <w:rPr>
                <w:rFonts w:ascii="Times New Roman" w:hAnsi="Times New Roman" w:hint="eastAsia"/>
                <w:sz w:val="20"/>
                <w:szCs w:val="20"/>
              </w:rPr>
              <w:tab/>
              <w:t>The column on "Corresponding Positioning Service Level in TS 22.261" maps the scenarios listed in Table 5.7.1-1 to the service levels defined in TS 22.261 [4].</w:t>
            </w:r>
          </w:p>
        </w:tc>
      </w:tr>
    </w:tbl>
    <w:p w14:paraId="461FBA02" w14:textId="16D152BE" w:rsidR="00941FE9" w:rsidRDefault="002676FF" w:rsidP="002B095F">
      <w:pPr>
        <w:overflowPunct w:val="0"/>
        <w:autoSpaceDE w:val="0"/>
        <w:autoSpaceDN w:val="0"/>
        <w:adjustRightInd w:val="0"/>
        <w:snapToGrid w:val="0"/>
        <w:spacing w:after="180" w:line="240" w:lineRule="auto"/>
        <w:jc w:val="both"/>
        <w:textAlignment w:val="baseline"/>
        <w:rPr>
          <w:rFonts w:ascii="Times New Roman" w:eastAsia="宋体" w:hAnsi="Times New Roman"/>
          <w:sz w:val="20"/>
          <w:szCs w:val="20"/>
          <w:lang w:eastAsia="ko-KR"/>
        </w:rPr>
      </w:pPr>
      <w:r w:rsidRPr="002676FF">
        <w:rPr>
          <w:rFonts w:ascii="Times New Roman" w:eastAsia="宋体" w:hAnsi="Times New Roman"/>
          <w:sz w:val="20"/>
          <w:szCs w:val="20"/>
          <w:lang w:eastAsia="ko-KR"/>
        </w:rPr>
        <w:lastRenderedPageBreak/>
        <w:t>T</w:t>
      </w:r>
      <w:r w:rsidR="009D7D8B" w:rsidRPr="002676FF">
        <w:rPr>
          <w:rFonts w:ascii="Times New Roman" w:eastAsia="宋体" w:hAnsi="Times New Roman" w:hint="eastAsia"/>
          <w:sz w:val="20"/>
          <w:szCs w:val="20"/>
          <w:lang w:eastAsia="ko-KR"/>
        </w:rPr>
        <w:t xml:space="preserve">he </w:t>
      </w:r>
      <w:r w:rsidRPr="002676FF">
        <w:rPr>
          <w:rFonts w:ascii="Times New Roman" w:eastAsia="宋体" w:hAnsi="Times New Roman"/>
          <w:sz w:val="20"/>
          <w:szCs w:val="20"/>
          <w:lang w:eastAsia="ko-KR"/>
        </w:rPr>
        <w:t>p</w:t>
      </w:r>
      <w:r w:rsidR="009D7D8B" w:rsidRPr="002676FF">
        <w:rPr>
          <w:rFonts w:ascii="Times New Roman" w:eastAsia="宋体" w:hAnsi="Times New Roman"/>
          <w:sz w:val="20"/>
          <w:szCs w:val="20"/>
          <w:lang w:eastAsia="ko-KR"/>
        </w:rPr>
        <w:t>ositioning performance requirements</w:t>
      </w:r>
      <w:r w:rsidR="009D7D8B" w:rsidRPr="002676FF">
        <w:rPr>
          <w:rFonts w:ascii="Times New Roman" w:eastAsia="宋体" w:hAnsi="Times New Roman" w:hint="eastAsia"/>
          <w:sz w:val="20"/>
          <w:szCs w:val="20"/>
          <w:lang w:eastAsia="ko-KR"/>
        </w:rPr>
        <w:t xml:space="preserve"> of some IIOT scenarios c</w:t>
      </w:r>
      <w:r w:rsidR="009D7D8B" w:rsidRPr="002676FF">
        <w:rPr>
          <w:rFonts w:ascii="Times New Roman" w:eastAsia="宋体" w:hAnsi="Times New Roman"/>
          <w:sz w:val="20"/>
          <w:szCs w:val="20"/>
          <w:lang w:eastAsia="ko-KR"/>
        </w:rPr>
        <w:t xml:space="preserve">orresponding </w:t>
      </w:r>
      <w:r w:rsidR="004374E7">
        <w:rPr>
          <w:rFonts w:ascii="Times New Roman" w:eastAsia="宋体" w:hAnsi="Times New Roman" w:hint="eastAsia"/>
          <w:sz w:val="20"/>
          <w:szCs w:val="20"/>
        </w:rPr>
        <w:t>to</w:t>
      </w:r>
      <w:r w:rsidR="004374E7">
        <w:rPr>
          <w:rFonts w:ascii="Times New Roman" w:eastAsia="宋体" w:hAnsi="Times New Roman"/>
          <w:sz w:val="20"/>
          <w:szCs w:val="20"/>
        </w:rPr>
        <w:t xml:space="preserve"> the </w:t>
      </w:r>
      <w:r w:rsidR="009D7D8B" w:rsidRPr="002676FF">
        <w:rPr>
          <w:rFonts w:ascii="Times New Roman" w:eastAsia="宋体" w:hAnsi="Times New Roman" w:hint="eastAsia"/>
          <w:sz w:val="20"/>
          <w:szCs w:val="20"/>
          <w:lang w:eastAsia="ko-KR"/>
        </w:rPr>
        <w:t>p</w:t>
      </w:r>
      <w:r w:rsidR="009D7D8B" w:rsidRPr="002676FF">
        <w:rPr>
          <w:rFonts w:ascii="Times New Roman" w:eastAsia="宋体" w:hAnsi="Times New Roman"/>
          <w:sz w:val="20"/>
          <w:szCs w:val="20"/>
          <w:lang w:eastAsia="ko-KR"/>
        </w:rPr>
        <w:t xml:space="preserve">ositioning </w:t>
      </w:r>
      <w:r w:rsidR="009D7D8B" w:rsidRPr="002676FF">
        <w:rPr>
          <w:rFonts w:ascii="Times New Roman" w:eastAsia="宋体" w:hAnsi="Times New Roman" w:hint="eastAsia"/>
          <w:sz w:val="20"/>
          <w:szCs w:val="20"/>
          <w:lang w:eastAsia="ko-KR"/>
        </w:rPr>
        <w:t>s</w:t>
      </w:r>
      <w:r w:rsidR="009D7D8B" w:rsidRPr="002676FF">
        <w:rPr>
          <w:rFonts w:ascii="Times New Roman" w:eastAsia="宋体" w:hAnsi="Times New Roman"/>
          <w:sz w:val="20"/>
          <w:szCs w:val="20"/>
          <w:lang w:eastAsia="ko-KR"/>
        </w:rPr>
        <w:t xml:space="preserve">ervice </w:t>
      </w:r>
      <w:r w:rsidR="009D7D8B" w:rsidRPr="002676FF">
        <w:rPr>
          <w:rFonts w:ascii="Times New Roman" w:eastAsia="宋体" w:hAnsi="Times New Roman" w:hint="eastAsia"/>
          <w:sz w:val="20"/>
          <w:szCs w:val="20"/>
          <w:lang w:eastAsia="ko-KR"/>
        </w:rPr>
        <w:t>l</w:t>
      </w:r>
      <w:r w:rsidR="009D7D8B" w:rsidRPr="002676FF">
        <w:rPr>
          <w:rFonts w:ascii="Times New Roman" w:eastAsia="宋体" w:hAnsi="Times New Roman"/>
          <w:sz w:val="20"/>
          <w:szCs w:val="20"/>
          <w:lang w:eastAsia="ko-KR"/>
        </w:rPr>
        <w:t>evel</w:t>
      </w:r>
      <w:r w:rsidR="004374E7">
        <w:rPr>
          <w:rFonts w:ascii="Times New Roman" w:eastAsia="宋体" w:hAnsi="Times New Roman"/>
          <w:sz w:val="20"/>
          <w:szCs w:val="20"/>
          <w:lang w:eastAsia="ko-KR"/>
        </w:rPr>
        <w:t>s</w:t>
      </w:r>
      <w:r w:rsidR="009D7D8B" w:rsidRPr="002676FF">
        <w:rPr>
          <w:rFonts w:ascii="Times New Roman" w:eastAsia="宋体" w:hAnsi="Times New Roman"/>
          <w:sz w:val="20"/>
          <w:szCs w:val="20"/>
          <w:lang w:eastAsia="ko-KR"/>
        </w:rPr>
        <w:t xml:space="preserve"> in TS 22.261</w:t>
      </w:r>
      <w:r w:rsidRPr="002676FF">
        <w:rPr>
          <w:rFonts w:ascii="Times New Roman" w:eastAsia="宋体" w:hAnsi="Times New Roman"/>
          <w:sz w:val="20"/>
          <w:szCs w:val="20"/>
          <w:lang w:eastAsia="ko-KR"/>
        </w:rPr>
        <w:t xml:space="preserve"> are provided in </w:t>
      </w:r>
      <w:r w:rsidRPr="002676FF">
        <w:rPr>
          <w:rFonts w:ascii="Times New Roman" w:eastAsia="宋体" w:hAnsi="Times New Roman" w:hint="eastAsia"/>
          <w:sz w:val="20"/>
          <w:szCs w:val="20"/>
          <w:lang w:eastAsia="ko-KR"/>
        </w:rPr>
        <w:t>Table 5.7.1-1</w:t>
      </w:r>
      <w:r w:rsidRPr="002676FF">
        <w:rPr>
          <w:rFonts w:ascii="Times New Roman" w:eastAsia="宋体" w:hAnsi="Times New Roman"/>
          <w:sz w:val="20"/>
          <w:szCs w:val="20"/>
          <w:lang w:eastAsia="ko-KR"/>
        </w:rPr>
        <w:t xml:space="preserve">, </w:t>
      </w:r>
      <w:r w:rsidR="004374E7">
        <w:rPr>
          <w:rFonts w:ascii="Times New Roman" w:eastAsia="宋体" w:hAnsi="Times New Roman"/>
          <w:sz w:val="20"/>
          <w:szCs w:val="20"/>
        </w:rPr>
        <w:t>which can also be found in</w:t>
      </w:r>
      <w:r w:rsidRPr="002676FF">
        <w:rPr>
          <w:rFonts w:ascii="Times New Roman" w:eastAsia="宋体" w:hAnsi="Times New Roman"/>
          <w:sz w:val="20"/>
          <w:szCs w:val="20"/>
          <w:lang w:eastAsia="ko-KR"/>
        </w:rPr>
        <w:t xml:space="preserve"> Annex B</w:t>
      </w:r>
      <w:r w:rsidR="009D7D8B" w:rsidRPr="002676FF">
        <w:rPr>
          <w:rFonts w:ascii="Times New Roman" w:eastAsia="宋体" w:hAnsi="Times New Roman" w:hint="eastAsia"/>
          <w:sz w:val="20"/>
          <w:szCs w:val="20"/>
          <w:lang w:eastAsia="ko-KR"/>
        </w:rPr>
        <w:t>.</w:t>
      </w:r>
    </w:p>
    <w:p w14:paraId="4A2FB32C" w14:textId="35913D9A" w:rsidR="00941FE9" w:rsidRDefault="009D7D8B" w:rsidP="00F3702D">
      <w:pPr>
        <w:pStyle w:val="2"/>
        <w:keepNext w:val="0"/>
        <w:keepLines w:val="0"/>
        <w:widowControl w:val="0"/>
        <w:numPr>
          <w:ilvl w:val="1"/>
          <w:numId w:val="1"/>
        </w:numPr>
        <w:snapToGrid w:val="0"/>
        <w:spacing w:beforeLines="50" w:before="180" w:afterLines="50" w:after="180" w:line="240" w:lineRule="auto"/>
        <w:ind w:left="720" w:hanging="578"/>
        <w:jc w:val="both"/>
        <w:rPr>
          <w:rFonts w:ascii="Times New Roman" w:hAnsi="Times New Roman"/>
          <w:sz w:val="24"/>
          <w:szCs w:val="24"/>
        </w:rPr>
      </w:pPr>
      <w:r>
        <w:rPr>
          <w:rFonts w:ascii="Times New Roman" w:hAnsi="Times New Roman" w:hint="eastAsia"/>
          <w:sz w:val="24"/>
          <w:szCs w:val="24"/>
        </w:rPr>
        <w:t>Use cases</w:t>
      </w:r>
      <w:r w:rsidR="000D66C3">
        <w:rPr>
          <w:rFonts w:ascii="Times New Roman" w:hAnsi="Times New Roman"/>
          <w:sz w:val="24"/>
          <w:szCs w:val="24"/>
        </w:rPr>
        <w:t xml:space="preserve"> and </w:t>
      </w:r>
      <w:r w:rsidR="00051FF2">
        <w:rPr>
          <w:rFonts w:ascii="Times New Roman" w:hAnsi="Times New Roman"/>
          <w:sz w:val="24"/>
          <w:szCs w:val="24"/>
        </w:rPr>
        <w:t>scenarios</w:t>
      </w:r>
    </w:p>
    <w:p w14:paraId="70A4F9FF" w14:textId="423FCAA9" w:rsidR="00CF2863" w:rsidRDefault="007039DC" w:rsidP="00D3593C">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eastAsia="宋体" w:hAnsi="Times New Roman"/>
          <w:sz w:val="20"/>
          <w:szCs w:val="20"/>
        </w:rPr>
        <w:t>I</w:t>
      </w:r>
      <w:r w:rsidR="00EF3090">
        <w:rPr>
          <w:rFonts w:ascii="Times New Roman" w:eastAsia="宋体" w:hAnsi="Times New Roman"/>
          <w:sz w:val="20"/>
          <w:szCs w:val="20"/>
        </w:rPr>
        <w:t xml:space="preserve">n our view, </w:t>
      </w:r>
      <w:r w:rsidR="00E72643">
        <w:rPr>
          <w:rFonts w:ascii="Times New Roman" w:eastAsia="宋体" w:hAnsi="Times New Roman"/>
          <w:sz w:val="20"/>
          <w:szCs w:val="20"/>
        </w:rPr>
        <w:t xml:space="preserve">from Rel-18 standard perspective, </w:t>
      </w:r>
      <w:r>
        <w:rPr>
          <w:rFonts w:ascii="Times New Roman" w:eastAsia="宋体" w:hAnsi="Times New Roman"/>
          <w:sz w:val="20"/>
          <w:szCs w:val="20"/>
        </w:rPr>
        <w:t xml:space="preserve">all </w:t>
      </w:r>
      <w:r w:rsidR="008C0FAB">
        <w:rPr>
          <w:rFonts w:ascii="Times New Roman" w:eastAsia="宋体" w:hAnsi="Times New Roman"/>
          <w:sz w:val="20"/>
          <w:szCs w:val="20"/>
        </w:rPr>
        <w:t xml:space="preserve">aforementioned </w:t>
      </w:r>
      <w:r w:rsidR="00EF3090">
        <w:rPr>
          <w:rFonts w:ascii="Times New Roman" w:eastAsia="宋体" w:hAnsi="Times New Roman"/>
          <w:sz w:val="20"/>
          <w:szCs w:val="20"/>
        </w:rPr>
        <w:t>scenarios</w:t>
      </w:r>
      <w:r>
        <w:rPr>
          <w:rFonts w:ascii="Times New Roman" w:eastAsia="宋体" w:hAnsi="Times New Roman"/>
          <w:sz w:val="20"/>
          <w:szCs w:val="20"/>
        </w:rPr>
        <w:t xml:space="preserve"> should be </w:t>
      </w:r>
      <w:r w:rsidR="0003634A">
        <w:rPr>
          <w:rFonts w:ascii="Times New Roman" w:eastAsia="宋体" w:hAnsi="Times New Roman"/>
          <w:sz w:val="20"/>
          <w:szCs w:val="20"/>
        </w:rPr>
        <w:t>considered</w:t>
      </w:r>
      <w:r>
        <w:rPr>
          <w:rFonts w:ascii="Times New Roman" w:eastAsia="宋体" w:hAnsi="Times New Roman"/>
          <w:sz w:val="20"/>
          <w:szCs w:val="20"/>
        </w:rPr>
        <w:t xml:space="preserve"> for sidelink positioning</w:t>
      </w:r>
      <w:r w:rsidR="00EF3090">
        <w:rPr>
          <w:rFonts w:ascii="Times New Roman" w:eastAsia="宋体" w:hAnsi="Times New Roman"/>
          <w:sz w:val="20"/>
          <w:szCs w:val="20"/>
        </w:rPr>
        <w:t xml:space="preserve">, </w:t>
      </w:r>
      <w:r>
        <w:rPr>
          <w:rFonts w:ascii="Times New Roman" w:eastAsia="宋体" w:hAnsi="Times New Roman"/>
          <w:sz w:val="20"/>
          <w:szCs w:val="20"/>
        </w:rPr>
        <w:t xml:space="preserve">including </w:t>
      </w:r>
      <w:r w:rsidRPr="00EF3090">
        <w:rPr>
          <w:rFonts w:ascii="Times New Roman" w:eastAsia="宋体" w:hAnsi="Times New Roman"/>
          <w:sz w:val="20"/>
          <w:szCs w:val="20"/>
        </w:rPr>
        <w:t xml:space="preserve">V2X (TR38.845), public safety (TR38.845), commercial (TS22.261), </w:t>
      </w:r>
      <w:r>
        <w:rPr>
          <w:rFonts w:ascii="Times New Roman" w:eastAsia="宋体" w:hAnsi="Times New Roman"/>
          <w:sz w:val="20"/>
          <w:szCs w:val="20"/>
        </w:rPr>
        <w:t xml:space="preserve">and </w:t>
      </w:r>
      <w:r w:rsidRPr="00EF3090">
        <w:rPr>
          <w:rFonts w:ascii="Times New Roman" w:eastAsia="宋体" w:hAnsi="Times New Roman"/>
          <w:sz w:val="20"/>
          <w:szCs w:val="20"/>
        </w:rPr>
        <w:t>IIOT (TS22.104)</w:t>
      </w:r>
      <w:r>
        <w:rPr>
          <w:rFonts w:ascii="Times New Roman" w:eastAsia="宋体" w:hAnsi="Times New Roman"/>
          <w:sz w:val="20"/>
          <w:szCs w:val="20"/>
        </w:rPr>
        <w:t xml:space="preserve"> use cases</w:t>
      </w:r>
      <w:r w:rsidR="00AF0961">
        <w:rPr>
          <w:rFonts w:ascii="Times New Roman" w:eastAsia="宋体" w:hAnsi="Times New Roman"/>
          <w:sz w:val="20"/>
          <w:szCs w:val="20"/>
        </w:rPr>
        <w:t xml:space="preserve"> </w:t>
      </w:r>
      <w:r w:rsidR="00CF2863">
        <w:rPr>
          <w:rFonts w:ascii="Times New Roman" w:hAnsi="Times New Roman"/>
          <w:iCs/>
          <w:sz w:val="20"/>
          <w:szCs w:val="20"/>
        </w:rPr>
        <w:t>[1]</w:t>
      </w:r>
      <w:r>
        <w:rPr>
          <w:rFonts w:ascii="Times New Roman" w:eastAsia="宋体" w:hAnsi="Times New Roman"/>
          <w:sz w:val="20"/>
          <w:szCs w:val="20"/>
        </w:rPr>
        <w:t>.</w:t>
      </w:r>
      <w:r w:rsidR="00CF2863">
        <w:rPr>
          <w:rFonts w:ascii="Times New Roman" w:eastAsia="宋体" w:hAnsi="Times New Roman"/>
          <w:sz w:val="20"/>
          <w:szCs w:val="20"/>
        </w:rPr>
        <w:t xml:space="preserve"> </w:t>
      </w:r>
      <w:r w:rsidR="00E72643">
        <w:rPr>
          <w:rFonts w:ascii="Times New Roman" w:eastAsia="宋体" w:hAnsi="Times New Roman"/>
          <w:sz w:val="20"/>
          <w:szCs w:val="20"/>
        </w:rPr>
        <w:t xml:space="preserve">However, </w:t>
      </w:r>
      <w:r w:rsidR="00CF2863">
        <w:rPr>
          <w:rFonts w:ascii="Times New Roman" w:eastAsia="宋体" w:hAnsi="Times New Roman"/>
          <w:sz w:val="20"/>
          <w:szCs w:val="20"/>
        </w:rPr>
        <w:t xml:space="preserve">for simulation scenarios, we suggest </w:t>
      </w:r>
      <w:r w:rsidR="00E72643">
        <w:rPr>
          <w:rFonts w:ascii="Times New Roman" w:eastAsia="宋体" w:hAnsi="Times New Roman"/>
          <w:sz w:val="20"/>
          <w:szCs w:val="20"/>
        </w:rPr>
        <w:t>focus on evaluation of</w:t>
      </w:r>
      <w:r w:rsidR="00CF2863">
        <w:rPr>
          <w:rFonts w:ascii="Times New Roman" w:eastAsia="宋体" w:hAnsi="Times New Roman"/>
          <w:sz w:val="20"/>
          <w:szCs w:val="20"/>
        </w:rPr>
        <w:t xml:space="preserve"> V2X and IIOT use cases, including highway, urban and indoor factory use cases</w:t>
      </w:r>
      <w:r w:rsidR="00E72643">
        <w:rPr>
          <w:rFonts w:ascii="Times New Roman" w:eastAsia="宋体" w:hAnsi="Times New Roman"/>
          <w:sz w:val="20"/>
          <w:szCs w:val="20"/>
        </w:rPr>
        <w:t xml:space="preserve"> to mitigate workload</w:t>
      </w:r>
      <w:r w:rsidR="00CF2863">
        <w:rPr>
          <w:rFonts w:ascii="Times New Roman" w:eastAsia="宋体" w:hAnsi="Times New Roman"/>
          <w:sz w:val="20"/>
          <w:szCs w:val="20"/>
        </w:rPr>
        <w:t>.</w:t>
      </w:r>
    </w:p>
    <w:p w14:paraId="22F96DA9" w14:textId="398CB191" w:rsidR="00941FE9" w:rsidRDefault="00CF2863" w:rsidP="00D3593C">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eastAsia="宋体" w:hAnsi="Times New Roman"/>
          <w:sz w:val="20"/>
          <w:szCs w:val="20"/>
        </w:rPr>
        <w:t xml:space="preserve">For V2X </w:t>
      </w:r>
      <w:r w:rsidR="0082517E">
        <w:rPr>
          <w:rFonts w:ascii="Times New Roman" w:eastAsia="宋体" w:hAnsi="Times New Roman"/>
          <w:sz w:val="20"/>
          <w:szCs w:val="20"/>
        </w:rPr>
        <w:t>use case</w:t>
      </w:r>
      <w:r>
        <w:rPr>
          <w:rFonts w:ascii="Times New Roman" w:eastAsia="宋体" w:hAnsi="Times New Roman"/>
          <w:sz w:val="20"/>
          <w:szCs w:val="20"/>
        </w:rPr>
        <w:t>,</w:t>
      </w:r>
      <w:r w:rsidR="009D7D8B">
        <w:rPr>
          <w:rFonts w:ascii="Times New Roman" w:eastAsia="宋体" w:hAnsi="Times New Roman" w:hint="eastAsia"/>
          <w:sz w:val="20"/>
          <w:szCs w:val="20"/>
        </w:rPr>
        <w:t xml:space="preserve"> </w:t>
      </w:r>
      <w:r w:rsidR="0082517E">
        <w:rPr>
          <w:rFonts w:ascii="Times New Roman" w:eastAsia="宋体" w:hAnsi="Times New Roman"/>
          <w:sz w:val="20"/>
          <w:szCs w:val="20"/>
        </w:rPr>
        <w:t xml:space="preserve">the three sets of requirements covers all requirement groups and service levels. </w:t>
      </w:r>
      <w:r w:rsidR="009D7D8B">
        <w:rPr>
          <w:rFonts w:ascii="Times New Roman" w:eastAsia="宋体" w:hAnsi="Times New Roman" w:hint="eastAsia"/>
          <w:sz w:val="20"/>
          <w:szCs w:val="20"/>
        </w:rPr>
        <w:t>In addition, as main study and evaluation scenario</w:t>
      </w:r>
      <w:r w:rsidR="0082517E">
        <w:rPr>
          <w:rFonts w:ascii="Times New Roman" w:eastAsia="宋体" w:hAnsi="Times New Roman"/>
          <w:sz w:val="20"/>
          <w:szCs w:val="20"/>
        </w:rPr>
        <w:t>s</w:t>
      </w:r>
      <w:r w:rsidR="009D7D8B">
        <w:rPr>
          <w:rFonts w:ascii="Times New Roman" w:eastAsia="宋体" w:hAnsi="Times New Roman" w:hint="eastAsia"/>
          <w:sz w:val="20"/>
          <w:szCs w:val="20"/>
        </w:rPr>
        <w:t xml:space="preserve"> in LTE SL and NR SL study procedure, V2X scenario</w:t>
      </w:r>
      <w:r w:rsidR="0082517E">
        <w:rPr>
          <w:rFonts w:ascii="Times New Roman" w:eastAsia="宋体" w:hAnsi="Times New Roman"/>
          <w:sz w:val="20"/>
          <w:szCs w:val="20"/>
        </w:rPr>
        <w:t>s</w:t>
      </w:r>
      <w:r w:rsidR="009D7D8B">
        <w:rPr>
          <w:rFonts w:ascii="Times New Roman" w:eastAsia="宋体" w:hAnsi="Times New Roman" w:hint="eastAsia"/>
          <w:sz w:val="20"/>
          <w:szCs w:val="20"/>
        </w:rPr>
        <w:t xml:space="preserve"> including highway and urban have a lot of </w:t>
      </w:r>
      <w:r w:rsidR="009D7D8B">
        <w:rPr>
          <w:rFonts w:ascii="Times New Roman" w:eastAsia="等线" w:hAnsi="Times New Roman"/>
          <w:sz w:val="20"/>
          <w:szCs w:val="20"/>
        </w:rPr>
        <w:t xml:space="preserve">existing </w:t>
      </w:r>
      <w:r w:rsidR="009D7D8B">
        <w:rPr>
          <w:rFonts w:ascii="Times New Roman" w:eastAsia="等线" w:hAnsi="Times New Roman" w:hint="eastAsia"/>
          <w:sz w:val="20"/>
          <w:szCs w:val="20"/>
        </w:rPr>
        <w:t>technologies</w:t>
      </w:r>
      <w:r w:rsidR="006229B4">
        <w:rPr>
          <w:rFonts w:ascii="Times New Roman" w:eastAsia="宋体" w:hAnsi="Times New Roman"/>
          <w:sz w:val="20"/>
          <w:szCs w:val="20"/>
        </w:rPr>
        <w:t>,</w:t>
      </w:r>
      <w:r w:rsidR="009D7D8B">
        <w:rPr>
          <w:rFonts w:ascii="Times New Roman" w:eastAsia="宋体" w:hAnsi="Times New Roman" w:hint="eastAsia"/>
          <w:sz w:val="20"/>
          <w:szCs w:val="20"/>
        </w:rPr>
        <w:t xml:space="preserve"> evaluation assumptions, </w:t>
      </w:r>
      <w:r w:rsidR="006229B4">
        <w:rPr>
          <w:rFonts w:ascii="Times New Roman" w:eastAsia="宋体" w:hAnsi="Times New Roman"/>
          <w:sz w:val="20"/>
          <w:szCs w:val="20"/>
        </w:rPr>
        <w:t xml:space="preserve">and </w:t>
      </w:r>
      <w:r w:rsidR="009D7D8B">
        <w:rPr>
          <w:rFonts w:ascii="Times New Roman" w:eastAsia="宋体" w:hAnsi="Times New Roman" w:hint="eastAsia"/>
          <w:sz w:val="20"/>
          <w:szCs w:val="20"/>
        </w:rPr>
        <w:t>evaluation methodolog</w:t>
      </w:r>
      <w:r w:rsidR="006229B4">
        <w:rPr>
          <w:rFonts w:ascii="Times New Roman" w:eastAsia="宋体" w:hAnsi="Times New Roman"/>
          <w:sz w:val="20"/>
          <w:szCs w:val="20"/>
        </w:rPr>
        <w:t>ies</w:t>
      </w:r>
      <w:r w:rsidR="009D7D8B">
        <w:rPr>
          <w:rFonts w:ascii="Times New Roman" w:eastAsia="宋体" w:hAnsi="Times New Roman" w:hint="eastAsia"/>
          <w:sz w:val="20"/>
          <w:szCs w:val="20"/>
        </w:rPr>
        <w:t xml:space="preserve"> which could be reused. </w:t>
      </w:r>
      <w:r w:rsidR="009D7D8B">
        <w:rPr>
          <w:rFonts w:ascii="Times New Roman" w:eastAsia="宋体" w:hAnsi="Times New Roman" w:hint="eastAsia"/>
          <w:kern w:val="2"/>
          <w:sz w:val="20"/>
          <w:szCs w:val="20"/>
        </w:rPr>
        <w:t xml:space="preserve">Therefore, </w:t>
      </w:r>
      <w:r w:rsidR="009D7D8B">
        <w:rPr>
          <w:rFonts w:ascii="Times New Roman" w:eastAsia="宋体" w:hAnsi="Times New Roman" w:hint="eastAsia"/>
          <w:sz w:val="20"/>
          <w:szCs w:val="20"/>
        </w:rPr>
        <w:t xml:space="preserve">for </w:t>
      </w:r>
      <w:r w:rsidR="0082517E">
        <w:rPr>
          <w:rFonts w:ascii="Times New Roman" w:eastAsia="宋体" w:hAnsi="Times New Roman"/>
          <w:sz w:val="20"/>
          <w:szCs w:val="20"/>
        </w:rPr>
        <w:t xml:space="preserve">Rel-18 </w:t>
      </w:r>
      <w:r w:rsidR="009D7D8B">
        <w:rPr>
          <w:rFonts w:ascii="Times New Roman" w:eastAsia="宋体" w:hAnsi="Times New Roman" w:hint="eastAsia"/>
          <w:sz w:val="20"/>
          <w:szCs w:val="20"/>
        </w:rPr>
        <w:t>SL positioning, V2X scenario should be considered as a</w:t>
      </w:r>
      <w:r w:rsidR="006229B4">
        <w:rPr>
          <w:rFonts w:ascii="Times New Roman" w:eastAsia="宋体" w:hAnsi="Times New Roman"/>
          <w:sz w:val="20"/>
          <w:szCs w:val="20"/>
        </w:rPr>
        <w:t xml:space="preserve"> basic</w:t>
      </w:r>
      <w:r w:rsidR="009D7D8B">
        <w:rPr>
          <w:rFonts w:ascii="Times New Roman" w:eastAsia="宋体" w:hAnsi="Times New Roman" w:hint="eastAsia"/>
          <w:sz w:val="20"/>
          <w:szCs w:val="20"/>
        </w:rPr>
        <w:t xml:space="preserve"> evaluation scenario</w:t>
      </w:r>
      <w:r w:rsidR="009D7D8B">
        <w:rPr>
          <w:rFonts w:ascii="Times New Roman" w:hAnsi="Times New Roman"/>
          <w:iCs/>
          <w:sz w:val="20"/>
          <w:szCs w:val="20"/>
        </w:rPr>
        <w:t xml:space="preserve">, </w:t>
      </w:r>
      <w:r w:rsidR="0082517E">
        <w:rPr>
          <w:rFonts w:ascii="Times New Roman" w:hAnsi="Times New Roman"/>
          <w:iCs/>
          <w:sz w:val="20"/>
          <w:szCs w:val="20"/>
        </w:rPr>
        <w:t>that is,</w:t>
      </w:r>
      <w:r w:rsidR="009D7D8B">
        <w:rPr>
          <w:rFonts w:ascii="Times New Roman" w:hAnsi="Times New Roman" w:hint="eastAsia"/>
          <w:iCs/>
          <w:sz w:val="20"/>
          <w:szCs w:val="20"/>
        </w:rPr>
        <w:t xml:space="preserve"> </w:t>
      </w:r>
      <w:r w:rsidR="0034795A">
        <w:rPr>
          <w:rFonts w:ascii="Times New Roman" w:eastAsia="宋体" w:hAnsi="Times New Roman"/>
          <w:sz w:val="20"/>
          <w:szCs w:val="20"/>
        </w:rPr>
        <w:t>h</w:t>
      </w:r>
      <w:r w:rsidR="0034795A">
        <w:rPr>
          <w:rFonts w:ascii="Times New Roman" w:eastAsia="宋体" w:hAnsi="Times New Roman" w:hint="eastAsia"/>
          <w:sz w:val="20"/>
          <w:szCs w:val="20"/>
        </w:rPr>
        <w:t xml:space="preserve">ighway and </w:t>
      </w:r>
      <w:r w:rsidR="0034795A">
        <w:rPr>
          <w:rFonts w:ascii="Times New Roman" w:eastAsia="宋体" w:hAnsi="Times New Roman"/>
          <w:sz w:val="20"/>
          <w:szCs w:val="20"/>
        </w:rPr>
        <w:t>u</w:t>
      </w:r>
      <w:r w:rsidR="009D7D8B">
        <w:rPr>
          <w:rFonts w:ascii="Times New Roman" w:eastAsia="宋体" w:hAnsi="Times New Roman" w:hint="eastAsia"/>
          <w:sz w:val="20"/>
          <w:szCs w:val="20"/>
        </w:rPr>
        <w:t>rban scenarios should b</w:t>
      </w:r>
      <w:r w:rsidR="00EF3090">
        <w:rPr>
          <w:rFonts w:ascii="Times New Roman" w:eastAsia="宋体" w:hAnsi="Times New Roman" w:hint="eastAsia"/>
          <w:sz w:val="20"/>
          <w:szCs w:val="20"/>
        </w:rPr>
        <w:t>e evaluated for SL positioning.</w:t>
      </w:r>
    </w:p>
    <w:p w14:paraId="0B1541E3" w14:textId="3AB7815F" w:rsidR="00665037" w:rsidRDefault="009D7D8B" w:rsidP="00D3593C">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eastAsia="宋体" w:hAnsi="Times New Roman" w:hint="eastAsia"/>
          <w:sz w:val="20"/>
          <w:szCs w:val="20"/>
        </w:rPr>
        <w:t xml:space="preserve">For further consideration, IIOT including Indoor factory is also a </w:t>
      </w:r>
      <w:r w:rsidR="006229B4">
        <w:rPr>
          <w:rFonts w:ascii="Times New Roman" w:eastAsia="宋体" w:hAnsi="Times New Roman"/>
          <w:sz w:val="20"/>
          <w:szCs w:val="20"/>
        </w:rPr>
        <w:t>classic</w:t>
      </w:r>
      <w:r w:rsidR="006229B4">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scenario for SL positioning. </w:t>
      </w:r>
      <w:r w:rsidR="00665037">
        <w:rPr>
          <w:rFonts w:ascii="Times New Roman" w:eastAsia="宋体" w:hAnsi="Times New Roman"/>
          <w:sz w:val="20"/>
          <w:szCs w:val="20"/>
        </w:rPr>
        <w:t xml:space="preserve">As elaborated in section 2.1 and Annex B for IIOT use cases, many requirements are defined for the indoor factor scenarios, such as process automation – plant asset management, </w:t>
      </w:r>
      <w:r w:rsidR="00B21E53">
        <w:rPr>
          <w:rFonts w:ascii="Times New Roman" w:eastAsia="宋体" w:hAnsi="Times New Roman"/>
          <w:sz w:val="20"/>
          <w:szCs w:val="20"/>
        </w:rPr>
        <w:t>a</w:t>
      </w:r>
      <w:r w:rsidR="00665037">
        <w:rPr>
          <w:rFonts w:ascii="Times New Roman" w:eastAsia="宋体" w:hAnsi="Times New Roman"/>
          <w:sz w:val="20"/>
          <w:szCs w:val="20"/>
        </w:rPr>
        <w:t xml:space="preserve">ugmented reality in smart factories, etc. </w:t>
      </w:r>
      <w:r w:rsidR="00B21E53">
        <w:rPr>
          <w:rFonts w:ascii="Times New Roman" w:eastAsia="宋体" w:hAnsi="Times New Roman"/>
          <w:sz w:val="20"/>
          <w:szCs w:val="20"/>
        </w:rPr>
        <w:t>In addition, i</w:t>
      </w:r>
      <w:r w:rsidR="00B21E53">
        <w:rPr>
          <w:rFonts w:ascii="Times New Roman" w:eastAsia="宋体" w:hAnsi="Times New Roman" w:hint="eastAsia"/>
          <w:sz w:val="20"/>
          <w:szCs w:val="20"/>
        </w:rPr>
        <w:t xml:space="preserve">n Rel-17 NR positioning, </w:t>
      </w:r>
      <w:r w:rsidR="00B21E53">
        <w:rPr>
          <w:rFonts w:ascii="Times New Roman" w:eastAsia="宋体" w:hAnsi="Times New Roman"/>
          <w:sz w:val="20"/>
          <w:szCs w:val="20"/>
        </w:rPr>
        <w:t>almost all</w:t>
      </w:r>
      <w:r w:rsidR="00B21E53">
        <w:rPr>
          <w:rFonts w:ascii="Times New Roman" w:eastAsia="等线" w:hAnsi="Times New Roman"/>
          <w:sz w:val="20"/>
          <w:szCs w:val="20"/>
        </w:rPr>
        <w:t xml:space="preserve"> </w:t>
      </w:r>
      <w:r w:rsidR="00B21E53">
        <w:rPr>
          <w:rFonts w:ascii="Times New Roman" w:eastAsia="宋体" w:hAnsi="Times New Roman" w:hint="eastAsia"/>
          <w:sz w:val="20"/>
          <w:szCs w:val="20"/>
        </w:rPr>
        <w:t xml:space="preserve">evaluation assumptions </w:t>
      </w:r>
      <w:r w:rsidR="00B21E53">
        <w:rPr>
          <w:rFonts w:ascii="Times New Roman" w:eastAsia="宋体" w:hAnsi="Times New Roman"/>
          <w:sz w:val="20"/>
          <w:szCs w:val="20"/>
        </w:rPr>
        <w:t xml:space="preserve">and </w:t>
      </w:r>
      <w:r w:rsidR="00B21E53">
        <w:rPr>
          <w:rFonts w:ascii="Times New Roman" w:eastAsia="宋体" w:hAnsi="Times New Roman" w:hint="eastAsia"/>
          <w:sz w:val="20"/>
          <w:szCs w:val="20"/>
        </w:rPr>
        <w:t xml:space="preserve">evaluation methodology are discussed under the </w:t>
      </w:r>
      <w:r w:rsidR="00B21E53">
        <w:rPr>
          <w:rFonts w:ascii="Times New Roman" w:eastAsia="宋体" w:hAnsi="Times New Roman"/>
          <w:sz w:val="20"/>
          <w:szCs w:val="20"/>
        </w:rPr>
        <w:t>i</w:t>
      </w:r>
      <w:r w:rsidR="00B21E53">
        <w:rPr>
          <w:rFonts w:ascii="Times New Roman" w:eastAsia="宋体" w:hAnsi="Times New Roman" w:hint="eastAsia"/>
          <w:sz w:val="20"/>
          <w:szCs w:val="20"/>
        </w:rPr>
        <w:t>ndoor factory scenario</w:t>
      </w:r>
      <w:r w:rsidR="00B21E53">
        <w:rPr>
          <w:rFonts w:ascii="Times New Roman" w:eastAsia="宋体" w:hAnsi="Times New Roman"/>
          <w:sz w:val="20"/>
          <w:szCs w:val="20"/>
        </w:rPr>
        <w:t xml:space="preserve">s, hence, the simulation methodologies defined in Rel-17 for indoor factories can be reused as much as possible. </w:t>
      </w:r>
    </w:p>
    <w:p w14:paraId="55F0BB98" w14:textId="07856BE1" w:rsidR="00941FE9" w:rsidRDefault="00653E3D" w:rsidP="00D3593C">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eastAsia="宋体" w:hAnsi="Times New Roman"/>
          <w:sz w:val="20"/>
          <w:szCs w:val="20"/>
        </w:rPr>
        <w:t>In summary</w:t>
      </w:r>
      <w:r w:rsidR="009D7D8B">
        <w:rPr>
          <w:rFonts w:ascii="Times New Roman" w:eastAsia="宋体" w:hAnsi="Times New Roman" w:hint="eastAsia"/>
          <w:kern w:val="2"/>
          <w:sz w:val="20"/>
          <w:szCs w:val="20"/>
        </w:rPr>
        <w:t xml:space="preserve">, </w:t>
      </w:r>
      <w:r w:rsidR="009D7D8B">
        <w:rPr>
          <w:rFonts w:ascii="Times New Roman" w:eastAsia="宋体" w:hAnsi="Times New Roman" w:hint="eastAsia"/>
          <w:sz w:val="20"/>
          <w:szCs w:val="20"/>
        </w:rPr>
        <w:t xml:space="preserve">for SL positioning, </w:t>
      </w:r>
      <w:r w:rsidR="00DF579A">
        <w:rPr>
          <w:rFonts w:ascii="Times New Roman" w:eastAsia="宋体" w:hAnsi="Times New Roman"/>
          <w:sz w:val="20"/>
          <w:szCs w:val="20"/>
        </w:rPr>
        <w:t>we have the following proposal</w:t>
      </w:r>
      <w:r w:rsidR="00F96457">
        <w:rPr>
          <w:rFonts w:ascii="Times New Roman" w:eastAsia="宋体" w:hAnsi="Times New Roman"/>
          <w:sz w:val="20"/>
          <w:szCs w:val="20"/>
        </w:rPr>
        <w:t>s</w:t>
      </w:r>
      <w:r w:rsidR="009D7D8B">
        <w:rPr>
          <w:rFonts w:ascii="Times New Roman" w:eastAsia="宋体" w:hAnsi="Times New Roman" w:hint="eastAsia"/>
          <w:iCs/>
          <w:sz w:val="20"/>
          <w:szCs w:val="20"/>
        </w:rPr>
        <w:t>.</w:t>
      </w:r>
    </w:p>
    <w:p w14:paraId="0F598FD6" w14:textId="2488389C" w:rsidR="00941FE9" w:rsidRDefault="009D7D8B" w:rsidP="00D3593C">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i/>
          <w:iCs/>
          <w:kern w:val="2"/>
          <w:sz w:val="20"/>
          <w:szCs w:val="20"/>
        </w:rPr>
      </w:pPr>
      <w:r>
        <w:rPr>
          <w:rFonts w:ascii="Times New Roman" w:hAnsi="Times New Roman"/>
          <w:b/>
          <w:i/>
          <w:sz w:val="20"/>
          <w:szCs w:val="20"/>
        </w:rPr>
        <w:t>Proposal 1:</w:t>
      </w:r>
      <w:r>
        <w:rPr>
          <w:rFonts w:ascii="Times New Roman" w:hAnsi="Times New Roman"/>
          <w:i/>
          <w:sz w:val="20"/>
          <w:szCs w:val="20"/>
        </w:rPr>
        <w:t xml:space="preserve"> </w:t>
      </w:r>
      <w:r>
        <w:rPr>
          <w:rFonts w:ascii="Times New Roman" w:eastAsia="宋体" w:hAnsi="Times New Roman" w:hint="eastAsia"/>
          <w:i/>
          <w:iCs/>
          <w:kern w:val="2"/>
          <w:sz w:val="20"/>
          <w:szCs w:val="20"/>
        </w:rPr>
        <w:t xml:space="preserve">For use cases of SL positioning, </w:t>
      </w:r>
      <w:r w:rsidR="00F96457">
        <w:rPr>
          <w:rFonts w:ascii="Times New Roman" w:eastAsia="宋体" w:hAnsi="Times New Roman"/>
          <w:i/>
          <w:iCs/>
          <w:kern w:val="2"/>
          <w:sz w:val="20"/>
          <w:szCs w:val="20"/>
        </w:rPr>
        <w:t xml:space="preserve">all of </w:t>
      </w:r>
      <w:r w:rsidR="00B61B22" w:rsidRPr="00B61B22">
        <w:rPr>
          <w:rFonts w:ascii="Times New Roman" w:eastAsia="宋体" w:hAnsi="Times New Roman"/>
          <w:i/>
          <w:iCs/>
          <w:kern w:val="2"/>
          <w:sz w:val="20"/>
          <w:szCs w:val="20"/>
        </w:rPr>
        <w:t>V2X (TR38.845), public safety (TR38.845), commercial (TS22.261), and IIOT (TS22.104)</w:t>
      </w:r>
      <w:r>
        <w:rPr>
          <w:rFonts w:ascii="Times New Roman" w:eastAsia="宋体" w:hAnsi="Times New Roman" w:hint="eastAsia"/>
          <w:i/>
          <w:iCs/>
          <w:kern w:val="2"/>
          <w:sz w:val="20"/>
          <w:szCs w:val="20"/>
        </w:rPr>
        <w:t xml:space="preserve"> </w:t>
      </w:r>
      <w:r w:rsidR="00B61B22">
        <w:rPr>
          <w:rFonts w:ascii="Times New Roman" w:eastAsia="宋体" w:hAnsi="Times New Roman"/>
          <w:i/>
          <w:iCs/>
          <w:kern w:val="2"/>
          <w:sz w:val="20"/>
          <w:szCs w:val="20"/>
        </w:rPr>
        <w:t>could</w:t>
      </w:r>
      <w:r>
        <w:rPr>
          <w:rFonts w:ascii="Times New Roman" w:eastAsia="宋体" w:hAnsi="Times New Roman" w:hint="eastAsia"/>
          <w:i/>
          <w:iCs/>
          <w:kern w:val="2"/>
          <w:sz w:val="20"/>
          <w:szCs w:val="20"/>
        </w:rPr>
        <w:t xml:space="preserve"> be considered.</w:t>
      </w:r>
    </w:p>
    <w:p w14:paraId="35135CB2" w14:textId="17DF8E3B" w:rsidR="00B61B22" w:rsidRDefault="00D6092C" w:rsidP="00D3593C">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i/>
          <w:iCs/>
          <w:kern w:val="2"/>
          <w:sz w:val="20"/>
          <w:szCs w:val="20"/>
        </w:rPr>
      </w:pPr>
      <w:r>
        <w:rPr>
          <w:rFonts w:ascii="Times New Roman" w:hAnsi="Times New Roman"/>
          <w:b/>
          <w:i/>
          <w:sz w:val="20"/>
          <w:szCs w:val="20"/>
        </w:rPr>
        <w:t>Proposal 2</w:t>
      </w:r>
      <w:r w:rsidR="00B61B22">
        <w:rPr>
          <w:rFonts w:ascii="Times New Roman" w:hAnsi="Times New Roman"/>
          <w:b/>
          <w:i/>
          <w:sz w:val="20"/>
          <w:szCs w:val="20"/>
        </w:rPr>
        <w:t>:</w:t>
      </w:r>
      <w:r w:rsidR="00B61B22">
        <w:rPr>
          <w:rFonts w:ascii="Times New Roman" w:hAnsi="Times New Roman"/>
          <w:i/>
          <w:sz w:val="20"/>
          <w:szCs w:val="20"/>
        </w:rPr>
        <w:t xml:space="preserve"> For </w:t>
      </w:r>
      <w:r w:rsidR="00B61B22">
        <w:rPr>
          <w:rFonts w:ascii="Times New Roman" w:eastAsia="宋体" w:hAnsi="Times New Roman"/>
          <w:i/>
          <w:iCs/>
          <w:kern w:val="2"/>
          <w:sz w:val="20"/>
          <w:szCs w:val="20"/>
        </w:rPr>
        <w:t xml:space="preserve">evaluations of </w:t>
      </w:r>
      <w:r w:rsidR="00B61B22">
        <w:rPr>
          <w:rFonts w:ascii="Times New Roman" w:eastAsia="宋体" w:hAnsi="Times New Roman" w:hint="eastAsia"/>
          <w:i/>
          <w:iCs/>
          <w:kern w:val="2"/>
          <w:sz w:val="20"/>
          <w:szCs w:val="20"/>
        </w:rPr>
        <w:t xml:space="preserve">SL positioning, </w:t>
      </w:r>
      <w:r w:rsidR="00B61B22">
        <w:rPr>
          <w:rFonts w:ascii="Times New Roman" w:eastAsia="宋体" w:hAnsi="Times New Roman"/>
          <w:i/>
          <w:iCs/>
          <w:kern w:val="2"/>
          <w:sz w:val="20"/>
          <w:szCs w:val="20"/>
        </w:rPr>
        <w:t>t</w:t>
      </w:r>
      <w:r w:rsidR="00B61B22">
        <w:rPr>
          <w:rFonts w:ascii="Times New Roman" w:eastAsia="宋体" w:hAnsi="Times New Roman" w:hint="eastAsia"/>
          <w:i/>
          <w:iCs/>
          <w:kern w:val="2"/>
          <w:sz w:val="20"/>
          <w:szCs w:val="20"/>
        </w:rPr>
        <w:t xml:space="preserve">he use cases V2X including highway, urban and IIOT including Indoor factory </w:t>
      </w:r>
      <w:r w:rsidR="00F96457">
        <w:rPr>
          <w:rFonts w:ascii="Times New Roman" w:eastAsia="宋体" w:hAnsi="Times New Roman"/>
          <w:i/>
          <w:iCs/>
          <w:kern w:val="2"/>
          <w:sz w:val="20"/>
          <w:szCs w:val="20"/>
        </w:rPr>
        <w:t>are preferable</w:t>
      </w:r>
      <w:r w:rsidR="00B61B22">
        <w:rPr>
          <w:rFonts w:ascii="Times New Roman" w:eastAsia="宋体" w:hAnsi="Times New Roman" w:hint="eastAsia"/>
          <w:i/>
          <w:iCs/>
          <w:kern w:val="2"/>
          <w:sz w:val="20"/>
          <w:szCs w:val="20"/>
        </w:rPr>
        <w:t>.</w:t>
      </w:r>
    </w:p>
    <w:p w14:paraId="4C4B0AC7" w14:textId="0E49910C" w:rsidR="004644CC" w:rsidRPr="004644CC" w:rsidRDefault="004644CC" w:rsidP="00F3702D">
      <w:pPr>
        <w:pStyle w:val="2"/>
        <w:keepNext w:val="0"/>
        <w:keepLines w:val="0"/>
        <w:widowControl w:val="0"/>
        <w:numPr>
          <w:ilvl w:val="1"/>
          <w:numId w:val="1"/>
        </w:numPr>
        <w:snapToGrid w:val="0"/>
        <w:spacing w:beforeLines="50" w:before="180" w:afterLines="50" w:after="180" w:line="240" w:lineRule="auto"/>
        <w:ind w:left="720" w:hanging="578"/>
        <w:jc w:val="both"/>
        <w:rPr>
          <w:rFonts w:ascii="Times New Roman" w:hAnsi="Times New Roman"/>
          <w:sz w:val="24"/>
          <w:szCs w:val="24"/>
        </w:rPr>
      </w:pPr>
      <w:r>
        <w:rPr>
          <w:rFonts w:ascii="Times New Roman" w:hAnsi="Times New Roman"/>
          <w:sz w:val="24"/>
          <w:szCs w:val="24"/>
        </w:rPr>
        <w:t>Coverage</w:t>
      </w:r>
      <w:r w:rsidR="006A04EA">
        <w:rPr>
          <w:rFonts w:ascii="Times New Roman" w:hAnsi="Times New Roman"/>
          <w:sz w:val="24"/>
          <w:szCs w:val="24"/>
        </w:rPr>
        <w:t xml:space="preserve"> and positioning types </w:t>
      </w:r>
    </w:p>
    <w:p w14:paraId="79EFC181" w14:textId="6A9397CD" w:rsidR="00941FE9" w:rsidRDefault="009D7D8B" w:rsidP="00705AA8">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kern w:val="2"/>
          <w:sz w:val="20"/>
          <w:szCs w:val="20"/>
        </w:rPr>
      </w:pPr>
      <w:r>
        <w:rPr>
          <w:rFonts w:ascii="Times New Roman" w:eastAsia="宋体" w:hAnsi="Times New Roman" w:hint="eastAsia"/>
          <w:kern w:val="2"/>
          <w:sz w:val="20"/>
          <w:szCs w:val="20"/>
        </w:rPr>
        <w:t xml:space="preserve">In NR SL, </w:t>
      </w:r>
      <w:r w:rsidR="001838E7">
        <w:rPr>
          <w:rFonts w:ascii="Times New Roman" w:eastAsia="宋体" w:hAnsi="Times New Roman"/>
          <w:kern w:val="2"/>
          <w:sz w:val="20"/>
          <w:szCs w:val="20"/>
        </w:rPr>
        <w:t xml:space="preserve">data </w:t>
      </w:r>
      <w:r>
        <w:rPr>
          <w:rFonts w:ascii="Times New Roman" w:eastAsia="宋体" w:hAnsi="Times New Roman" w:hint="eastAsia"/>
          <w:kern w:val="2"/>
          <w:sz w:val="20"/>
          <w:szCs w:val="20"/>
        </w:rPr>
        <w:t xml:space="preserve">transmissions are supported for the in-coverage, out-of-coverage and partial-coverage scenarios. Based on these </w:t>
      </w:r>
      <w:r>
        <w:rPr>
          <w:rFonts w:ascii="Times New Roman" w:eastAsia="等线" w:hAnsi="Times New Roman"/>
          <w:sz w:val="20"/>
          <w:szCs w:val="20"/>
        </w:rPr>
        <w:t xml:space="preserve">existing </w:t>
      </w:r>
      <w:r>
        <w:rPr>
          <w:rFonts w:ascii="Times New Roman" w:eastAsia="等线" w:hAnsi="Times New Roman" w:hint="eastAsia"/>
          <w:sz w:val="20"/>
          <w:szCs w:val="20"/>
        </w:rPr>
        <w:t xml:space="preserve">SL </w:t>
      </w:r>
      <w:r w:rsidR="001838E7">
        <w:rPr>
          <w:rFonts w:ascii="Times New Roman" w:eastAsia="等线" w:hAnsi="Times New Roman" w:hint="eastAsia"/>
          <w:sz w:val="20"/>
          <w:szCs w:val="20"/>
        </w:rPr>
        <w:t>techn</w:t>
      </w:r>
      <w:r w:rsidR="001838E7">
        <w:rPr>
          <w:rFonts w:ascii="Times New Roman" w:eastAsia="等线" w:hAnsi="Times New Roman"/>
          <w:sz w:val="20"/>
          <w:szCs w:val="20"/>
        </w:rPr>
        <w:t>iques</w:t>
      </w:r>
      <w:r>
        <w:rPr>
          <w:rFonts w:ascii="Times New Roman" w:eastAsia="等线" w:hAnsi="Times New Roman" w:hint="eastAsia"/>
          <w:sz w:val="20"/>
          <w:szCs w:val="20"/>
        </w:rPr>
        <w:t xml:space="preserve">, SL positioning should </w:t>
      </w:r>
      <w:r w:rsidR="001838E7">
        <w:rPr>
          <w:rFonts w:ascii="Times New Roman" w:eastAsia="等线" w:hAnsi="Times New Roman"/>
          <w:sz w:val="20"/>
          <w:szCs w:val="20"/>
        </w:rPr>
        <w:t xml:space="preserve">also </w:t>
      </w:r>
      <w:r>
        <w:rPr>
          <w:rFonts w:ascii="Times New Roman" w:eastAsia="等线" w:hAnsi="Times New Roman" w:hint="eastAsia"/>
          <w:sz w:val="20"/>
          <w:szCs w:val="20"/>
        </w:rPr>
        <w:t xml:space="preserve">be </w:t>
      </w:r>
      <w:r w:rsidR="00CD4683">
        <w:rPr>
          <w:rFonts w:ascii="Times New Roman" w:eastAsia="等线" w:hAnsi="Times New Roman" w:hint="eastAsia"/>
          <w:sz w:val="20"/>
          <w:szCs w:val="20"/>
        </w:rPr>
        <w:t>work</w:t>
      </w:r>
      <w:r w:rsidR="00CD4683">
        <w:rPr>
          <w:rFonts w:ascii="Times New Roman" w:eastAsia="等线" w:hAnsi="Times New Roman"/>
          <w:sz w:val="20"/>
          <w:szCs w:val="20"/>
        </w:rPr>
        <w:t>able</w:t>
      </w:r>
      <w:r w:rsidR="00CD4683">
        <w:rPr>
          <w:rFonts w:ascii="Times New Roman" w:eastAsia="等线" w:hAnsi="Times New Roman" w:hint="eastAsia"/>
          <w:sz w:val="20"/>
          <w:szCs w:val="20"/>
        </w:rPr>
        <w:t xml:space="preserve"> </w:t>
      </w:r>
      <w:r>
        <w:rPr>
          <w:rFonts w:ascii="Times New Roman" w:eastAsia="等线" w:hAnsi="Times New Roman" w:hint="eastAsia"/>
          <w:sz w:val="20"/>
          <w:szCs w:val="20"/>
        </w:rPr>
        <w:t>under these three types</w:t>
      </w:r>
      <w:r w:rsidR="00CD4683">
        <w:rPr>
          <w:rFonts w:ascii="Times New Roman" w:eastAsia="等线" w:hAnsi="Times New Roman"/>
          <w:sz w:val="20"/>
          <w:szCs w:val="20"/>
        </w:rPr>
        <w:t xml:space="preserve"> of</w:t>
      </w:r>
      <w:r>
        <w:rPr>
          <w:rFonts w:ascii="Times New Roman" w:eastAsia="等线" w:hAnsi="Times New Roman" w:hint="eastAsia"/>
          <w:sz w:val="20"/>
          <w:szCs w:val="20"/>
        </w:rPr>
        <w:t xml:space="preserve"> coverage</w:t>
      </w:r>
      <w:r w:rsidR="00CD4683">
        <w:rPr>
          <w:rFonts w:ascii="Times New Roman" w:eastAsia="等线" w:hAnsi="Times New Roman"/>
          <w:sz w:val="20"/>
          <w:szCs w:val="20"/>
        </w:rPr>
        <w:t xml:space="preserve"> scenarios</w:t>
      </w:r>
      <w:r>
        <w:rPr>
          <w:rFonts w:ascii="Times New Roman" w:eastAsia="等线" w:hAnsi="Times New Roman" w:hint="eastAsia"/>
          <w:sz w:val="20"/>
          <w:szCs w:val="20"/>
        </w:rPr>
        <w:t xml:space="preserve">. </w:t>
      </w:r>
      <w:r w:rsidR="001838E7">
        <w:rPr>
          <w:rFonts w:ascii="Times New Roman" w:eastAsia="等线" w:hAnsi="Times New Roman"/>
          <w:sz w:val="20"/>
          <w:szCs w:val="20"/>
        </w:rPr>
        <w:t>However,</w:t>
      </w:r>
      <w:r w:rsidR="001838E7">
        <w:rPr>
          <w:rFonts w:ascii="Times New Roman" w:eastAsia="等线" w:hAnsi="Times New Roman" w:hint="eastAsia"/>
          <w:sz w:val="20"/>
          <w:szCs w:val="20"/>
        </w:rPr>
        <w:t xml:space="preserve"> </w:t>
      </w:r>
      <w:r>
        <w:rPr>
          <w:rFonts w:ascii="Times New Roman" w:eastAsia="等线" w:hAnsi="Times New Roman" w:hint="eastAsia"/>
          <w:sz w:val="20"/>
          <w:szCs w:val="20"/>
        </w:rPr>
        <w:t xml:space="preserve">considering the evaluation complex of partial-coverage, only </w:t>
      </w:r>
      <w:r>
        <w:rPr>
          <w:rFonts w:ascii="Times New Roman" w:eastAsia="宋体" w:hAnsi="Times New Roman" w:hint="eastAsia"/>
          <w:kern w:val="2"/>
          <w:sz w:val="20"/>
          <w:szCs w:val="20"/>
        </w:rPr>
        <w:t xml:space="preserve">in-coverage and out-of-coverage could be </w:t>
      </w:r>
      <w:r w:rsidR="001838E7">
        <w:rPr>
          <w:rFonts w:ascii="Times New Roman" w:eastAsia="宋体" w:hAnsi="Times New Roman"/>
          <w:kern w:val="2"/>
          <w:sz w:val="20"/>
          <w:szCs w:val="20"/>
        </w:rPr>
        <w:t>used for evaluation work of</w:t>
      </w:r>
      <w:r>
        <w:rPr>
          <w:rFonts w:ascii="Times New Roman" w:eastAsia="宋体" w:hAnsi="Times New Roman" w:hint="eastAsia"/>
          <w:kern w:val="2"/>
          <w:sz w:val="20"/>
          <w:szCs w:val="20"/>
        </w:rPr>
        <w:t xml:space="preserve"> SL positioning</w:t>
      </w:r>
      <w:r w:rsidR="001838E7">
        <w:rPr>
          <w:rFonts w:ascii="Times New Roman" w:eastAsia="宋体" w:hAnsi="Times New Roman"/>
          <w:kern w:val="2"/>
          <w:sz w:val="20"/>
          <w:szCs w:val="20"/>
        </w:rPr>
        <w:t xml:space="preserve"> in our view</w:t>
      </w:r>
      <w:r>
        <w:rPr>
          <w:rFonts w:ascii="Times New Roman" w:eastAsia="宋体" w:hAnsi="Times New Roman" w:hint="eastAsia"/>
          <w:kern w:val="2"/>
          <w:sz w:val="20"/>
          <w:szCs w:val="20"/>
        </w:rPr>
        <w:t>.</w:t>
      </w:r>
    </w:p>
    <w:p w14:paraId="5AF4DD36" w14:textId="774BE60E" w:rsidR="001A2C44" w:rsidRDefault="008207ED" w:rsidP="00705AA8">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kern w:val="2"/>
          <w:sz w:val="20"/>
          <w:szCs w:val="20"/>
        </w:rPr>
      </w:pPr>
      <w:r>
        <w:rPr>
          <w:rFonts w:ascii="Times New Roman" w:eastAsia="宋体" w:hAnsi="Times New Roman"/>
          <w:kern w:val="2"/>
          <w:sz w:val="20"/>
          <w:szCs w:val="20"/>
        </w:rPr>
        <w:t xml:space="preserve">In addition, </w:t>
      </w:r>
      <w:r w:rsidR="004B2397">
        <w:rPr>
          <w:rFonts w:ascii="Times New Roman" w:eastAsia="宋体" w:hAnsi="Times New Roman"/>
          <w:kern w:val="2"/>
          <w:sz w:val="20"/>
          <w:szCs w:val="20"/>
        </w:rPr>
        <w:t>a</w:t>
      </w:r>
      <w:r w:rsidR="009D7D8B">
        <w:rPr>
          <w:rFonts w:ascii="Times New Roman" w:eastAsia="宋体" w:hAnsi="Times New Roman" w:hint="eastAsia"/>
          <w:kern w:val="2"/>
          <w:sz w:val="20"/>
          <w:szCs w:val="20"/>
        </w:rPr>
        <w:t>bsolute positioning is</w:t>
      </w:r>
      <w:r>
        <w:rPr>
          <w:rFonts w:ascii="Times New Roman" w:eastAsia="宋体" w:hAnsi="Times New Roman"/>
          <w:kern w:val="2"/>
          <w:sz w:val="20"/>
          <w:szCs w:val="20"/>
        </w:rPr>
        <w:t xml:space="preserve"> usually</w:t>
      </w:r>
      <w:r w:rsidR="009D7D8B">
        <w:rPr>
          <w:rFonts w:ascii="Times New Roman" w:eastAsia="宋体" w:hAnsi="Times New Roman" w:hint="eastAsia"/>
          <w:kern w:val="2"/>
          <w:sz w:val="20"/>
          <w:szCs w:val="20"/>
        </w:rPr>
        <w:t xml:space="preserve"> based on some anchors </w:t>
      </w:r>
      <w:r w:rsidR="00CD4683">
        <w:rPr>
          <w:rFonts w:ascii="Times New Roman" w:eastAsia="宋体" w:hAnsi="Times New Roman"/>
          <w:kern w:val="2"/>
          <w:sz w:val="20"/>
          <w:szCs w:val="20"/>
        </w:rPr>
        <w:t xml:space="preserve">of </w:t>
      </w:r>
      <w:r w:rsidR="009D7D8B">
        <w:rPr>
          <w:rFonts w:ascii="Times New Roman" w:eastAsia="宋体" w:hAnsi="Times New Roman" w:hint="eastAsia"/>
          <w:kern w:val="2"/>
          <w:sz w:val="20"/>
          <w:szCs w:val="20"/>
        </w:rPr>
        <w:t xml:space="preserve">which </w:t>
      </w:r>
      <w:r w:rsidR="00CD4683">
        <w:rPr>
          <w:rFonts w:ascii="Times New Roman" w:eastAsia="宋体" w:hAnsi="Times New Roman"/>
          <w:kern w:val="2"/>
          <w:sz w:val="20"/>
          <w:szCs w:val="20"/>
        </w:rPr>
        <w:t>locations</w:t>
      </w:r>
      <w:r w:rsidR="00CD4683">
        <w:rPr>
          <w:rFonts w:ascii="Times New Roman" w:eastAsia="宋体" w:hAnsi="Times New Roman" w:hint="eastAsia"/>
          <w:kern w:val="2"/>
          <w:sz w:val="20"/>
          <w:szCs w:val="20"/>
        </w:rPr>
        <w:t xml:space="preserve"> </w:t>
      </w:r>
      <w:r w:rsidR="009D7D8B">
        <w:rPr>
          <w:rFonts w:ascii="Times New Roman" w:eastAsia="宋体" w:hAnsi="Times New Roman" w:hint="eastAsia"/>
          <w:kern w:val="2"/>
          <w:sz w:val="20"/>
          <w:szCs w:val="20"/>
        </w:rPr>
        <w:t xml:space="preserve">are known, e.g. BS, RSU. And relative positioning </w:t>
      </w:r>
      <w:r w:rsidR="002C3398">
        <w:rPr>
          <w:rFonts w:ascii="Times New Roman" w:eastAsia="宋体" w:hAnsi="Times New Roman"/>
          <w:kern w:val="2"/>
          <w:sz w:val="20"/>
          <w:szCs w:val="20"/>
        </w:rPr>
        <w:t>is performed among</w:t>
      </w:r>
      <w:r w:rsidR="009D7D8B">
        <w:rPr>
          <w:rFonts w:ascii="Times New Roman" w:eastAsia="宋体" w:hAnsi="Times New Roman" w:hint="eastAsia"/>
          <w:kern w:val="2"/>
          <w:sz w:val="20"/>
          <w:szCs w:val="20"/>
        </w:rPr>
        <w:t xml:space="preserve"> </w:t>
      </w:r>
      <w:r w:rsidR="002C3398">
        <w:rPr>
          <w:rFonts w:ascii="Times New Roman" w:eastAsia="宋体" w:hAnsi="Times New Roman"/>
          <w:kern w:val="2"/>
          <w:sz w:val="20"/>
          <w:szCs w:val="20"/>
        </w:rPr>
        <w:t>two</w:t>
      </w:r>
      <w:r w:rsidR="009D7D8B">
        <w:rPr>
          <w:rFonts w:ascii="Times New Roman" w:eastAsia="宋体" w:hAnsi="Times New Roman" w:hint="eastAsia"/>
          <w:kern w:val="2"/>
          <w:sz w:val="20"/>
          <w:szCs w:val="20"/>
        </w:rPr>
        <w:t xml:space="preserve"> UEs </w:t>
      </w:r>
      <w:r w:rsidR="00CD4683">
        <w:rPr>
          <w:rFonts w:ascii="Times New Roman" w:eastAsia="宋体" w:hAnsi="Times New Roman"/>
          <w:kern w:val="2"/>
          <w:sz w:val="20"/>
          <w:szCs w:val="20"/>
        </w:rPr>
        <w:t xml:space="preserve">of </w:t>
      </w:r>
      <w:r>
        <w:rPr>
          <w:rFonts w:ascii="Times New Roman" w:eastAsia="宋体" w:hAnsi="Times New Roman"/>
          <w:kern w:val="2"/>
          <w:sz w:val="20"/>
          <w:szCs w:val="20"/>
        </w:rPr>
        <w:t xml:space="preserve">both </w:t>
      </w:r>
      <w:r w:rsidR="009D7D8B">
        <w:rPr>
          <w:rFonts w:ascii="Times New Roman" w:eastAsia="宋体" w:hAnsi="Times New Roman" w:hint="eastAsia"/>
          <w:kern w:val="2"/>
          <w:sz w:val="20"/>
          <w:szCs w:val="20"/>
        </w:rPr>
        <w:t xml:space="preserve">which </w:t>
      </w:r>
      <w:r w:rsidR="00CD4683">
        <w:rPr>
          <w:rFonts w:ascii="Times New Roman" w:eastAsia="宋体" w:hAnsi="Times New Roman"/>
          <w:kern w:val="2"/>
          <w:sz w:val="20"/>
          <w:szCs w:val="20"/>
        </w:rPr>
        <w:t>location</w:t>
      </w:r>
      <w:r w:rsidR="00CD4683">
        <w:rPr>
          <w:rFonts w:ascii="Times New Roman" w:eastAsia="宋体" w:hAnsi="Times New Roman" w:hint="eastAsia"/>
          <w:kern w:val="2"/>
          <w:sz w:val="20"/>
          <w:szCs w:val="20"/>
        </w:rPr>
        <w:t xml:space="preserve">s </w:t>
      </w:r>
      <w:r w:rsidR="009D7D8B">
        <w:rPr>
          <w:rFonts w:ascii="Times New Roman" w:eastAsia="宋体" w:hAnsi="Times New Roman" w:hint="eastAsia"/>
          <w:kern w:val="2"/>
          <w:sz w:val="20"/>
          <w:szCs w:val="20"/>
        </w:rPr>
        <w:t xml:space="preserve">are unknown. </w:t>
      </w:r>
      <w:r w:rsidR="00CA7E45" w:rsidRPr="003170D8">
        <w:rPr>
          <w:rFonts w:ascii="Times New Roman" w:eastAsia="宋体" w:hAnsi="Times New Roman"/>
          <w:kern w:val="2"/>
          <w:sz w:val="20"/>
          <w:szCs w:val="20"/>
        </w:rPr>
        <w:t>Hence</w:t>
      </w:r>
      <w:r w:rsidR="009D7D8B" w:rsidRPr="003170D8">
        <w:rPr>
          <w:rFonts w:ascii="Times New Roman" w:eastAsia="宋体" w:hAnsi="Times New Roman"/>
          <w:kern w:val="2"/>
          <w:sz w:val="20"/>
          <w:szCs w:val="20"/>
        </w:rPr>
        <w:t xml:space="preserve">, </w:t>
      </w:r>
      <w:r w:rsidR="00CA7E45" w:rsidRPr="003170D8">
        <w:rPr>
          <w:rFonts w:ascii="Times New Roman" w:eastAsia="宋体" w:hAnsi="Times New Roman"/>
          <w:kern w:val="2"/>
          <w:sz w:val="20"/>
          <w:szCs w:val="20"/>
        </w:rPr>
        <w:t xml:space="preserve">in </w:t>
      </w:r>
      <w:r w:rsidR="009D7D8B" w:rsidRPr="003170D8">
        <w:rPr>
          <w:rFonts w:ascii="Times New Roman" w:eastAsia="宋体" w:hAnsi="Times New Roman"/>
          <w:kern w:val="2"/>
          <w:sz w:val="20"/>
          <w:szCs w:val="20"/>
        </w:rPr>
        <w:t xml:space="preserve">the </w:t>
      </w:r>
      <w:r w:rsidR="00CA7E45" w:rsidRPr="003170D8">
        <w:rPr>
          <w:rFonts w:ascii="Times New Roman" w:eastAsia="宋体" w:hAnsi="Times New Roman"/>
          <w:kern w:val="2"/>
          <w:sz w:val="20"/>
          <w:szCs w:val="20"/>
        </w:rPr>
        <w:t>in-coverage and partial coverage scenarios</w:t>
      </w:r>
      <w:r w:rsidR="009D7D8B" w:rsidRPr="003170D8">
        <w:rPr>
          <w:rFonts w:ascii="Times New Roman" w:eastAsia="宋体" w:hAnsi="Times New Roman"/>
          <w:kern w:val="2"/>
          <w:sz w:val="20"/>
          <w:szCs w:val="20"/>
        </w:rPr>
        <w:t xml:space="preserve">, both absolute positioning and relative positioning </w:t>
      </w:r>
      <w:r w:rsidRPr="003170D8">
        <w:rPr>
          <w:rFonts w:ascii="Times New Roman" w:eastAsia="宋体" w:hAnsi="Times New Roman"/>
          <w:kern w:val="2"/>
          <w:sz w:val="20"/>
          <w:szCs w:val="20"/>
        </w:rPr>
        <w:t xml:space="preserve">can </w:t>
      </w:r>
      <w:r w:rsidR="009D7D8B" w:rsidRPr="003170D8">
        <w:rPr>
          <w:rFonts w:ascii="Times New Roman" w:eastAsia="宋体" w:hAnsi="Times New Roman"/>
          <w:kern w:val="2"/>
          <w:sz w:val="20"/>
          <w:szCs w:val="20"/>
        </w:rPr>
        <w:t xml:space="preserve">be </w:t>
      </w:r>
      <w:r w:rsidR="00CA7E45" w:rsidRPr="003170D8">
        <w:rPr>
          <w:rFonts w:ascii="Times New Roman" w:eastAsia="宋体" w:hAnsi="Times New Roman"/>
          <w:kern w:val="2"/>
          <w:sz w:val="20"/>
          <w:szCs w:val="20"/>
        </w:rPr>
        <w:t>supported, but only relative positioning may be supported for</w:t>
      </w:r>
      <w:r w:rsidR="00E30D83" w:rsidRPr="003170D8">
        <w:rPr>
          <w:rFonts w:ascii="Times New Roman" w:eastAsia="宋体" w:hAnsi="Times New Roman"/>
          <w:kern w:val="2"/>
          <w:sz w:val="20"/>
          <w:szCs w:val="20"/>
        </w:rPr>
        <w:t xml:space="preserve"> out-of-coverage</w:t>
      </w:r>
      <w:r w:rsidR="00CA7E45" w:rsidRPr="003170D8">
        <w:rPr>
          <w:rFonts w:ascii="Times New Roman" w:eastAsia="宋体" w:hAnsi="Times New Roman"/>
          <w:kern w:val="2"/>
          <w:sz w:val="20"/>
          <w:szCs w:val="20"/>
        </w:rPr>
        <w:t xml:space="preserve"> scenario</w:t>
      </w:r>
      <w:r w:rsidR="00E30D83">
        <w:rPr>
          <w:rFonts w:ascii="Times New Roman" w:eastAsia="宋体" w:hAnsi="Times New Roman" w:hint="eastAsia"/>
          <w:kern w:val="2"/>
          <w:sz w:val="20"/>
          <w:szCs w:val="20"/>
        </w:rPr>
        <w:t>.</w:t>
      </w:r>
    </w:p>
    <w:p w14:paraId="7DDF7DFA" w14:textId="3FE71A06" w:rsidR="00941FE9" w:rsidRDefault="001A2C44" w:rsidP="00705AA8">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kern w:val="2"/>
          <w:sz w:val="20"/>
          <w:szCs w:val="20"/>
        </w:rPr>
      </w:pPr>
      <w:r>
        <w:rPr>
          <w:rFonts w:ascii="Times New Roman" w:eastAsia="宋体" w:hAnsi="Times New Roman"/>
          <w:kern w:val="2"/>
          <w:sz w:val="20"/>
          <w:szCs w:val="20"/>
        </w:rPr>
        <w:t>F</w:t>
      </w:r>
      <w:r w:rsidR="00E30D83">
        <w:rPr>
          <w:rFonts w:ascii="Times New Roman" w:eastAsia="宋体" w:hAnsi="Times New Roman"/>
          <w:kern w:val="2"/>
          <w:sz w:val="20"/>
          <w:szCs w:val="20"/>
        </w:rPr>
        <w:t xml:space="preserve">or evaluations </w:t>
      </w:r>
      <w:r w:rsidR="00F30BEB">
        <w:rPr>
          <w:rFonts w:ascii="Times New Roman" w:eastAsia="宋体" w:hAnsi="Times New Roman"/>
          <w:kern w:val="2"/>
          <w:sz w:val="20"/>
          <w:szCs w:val="20"/>
        </w:rPr>
        <w:t>purpose</w:t>
      </w:r>
      <w:r w:rsidR="00E30D83">
        <w:rPr>
          <w:rFonts w:ascii="Times New Roman" w:eastAsia="宋体" w:hAnsi="Times New Roman"/>
          <w:kern w:val="2"/>
          <w:sz w:val="20"/>
          <w:szCs w:val="20"/>
        </w:rPr>
        <w:t xml:space="preserve">, </w:t>
      </w:r>
      <w:r w:rsidR="00E30D83">
        <w:rPr>
          <w:rFonts w:ascii="Times New Roman" w:eastAsia="宋体" w:hAnsi="Times New Roman" w:hint="eastAsia"/>
          <w:kern w:val="2"/>
          <w:sz w:val="20"/>
          <w:szCs w:val="20"/>
        </w:rPr>
        <w:t>we suggest consider</w:t>
      </w:r>
      <w:r w:rsidR="00493CA7">
        <w:rPr>
          <w:rFonts w:ascii="Times New Roman" w:eastAsia="宋体" w:hAnsi="Times New Roman"/>
          <w:kern w:val="2"/>
          <w:sz w:val="20"/>
          <w:szCs w:val="20"/>
        </w:rPr>
        <w:t>ing</w:t>
      </w:r>
      <w:r w:rsidR="00E30D83">
        <w:rPr>
          <w:rFonts w:ascii="Times New Roman" w:eastAsia="宋体" w:hAnsi="Times New Roman" w:hint="eastAsia"/>
          <w:kern w:val="2"/>
          <w:sz w:val="20"/>
          <w:szCs w:val="20"/>
        </w:rPr>
        <w:t xml:space="preserve"> absolute positioning and relative positioning for in-coverage case</w:t>
      </w:r>
      <w:r>
        <w:rPr>
          <w:rFonts w:ascii="Times New Roman" w:eastAsia="宋体" w:hAnsi="Times New Roman"/>
          <w:kern w:val="2"/>
          <w:sz w:val="20"/>
          <w:szCs w:val="20"/>
        </w:rPr>
        <w:t xml:space="preserve">, and only </w:t>
      </w:r>
      <w:r>
        <w:rPr>
          <w:rFonts w:ascii="Times New Roman" w:eastAsia="宋体" w:hAnsi="Times New Roman" w:hint="eastAsia"/>
          <w:kern w:val="2"/>
          <w:sz w:val="20"/>
          <w:szCs w:val="20"/>
        </w:rPr>
        <w:t>consider</w:t>
      </w:r>
      <w:r w:rsidR="00F30BEB">
        <w:rPr>
          <w:rFonts w:ascii="Times New Roman" w:eastAsia="宋体" w:hAnsi="Times New Roman"/>
          <w:kern w:val="2"/>
          <w:sz w:val="20"/>
          <w:szCs w:val="20"/>
        </w:rPr>
        <w:t>ing</w:t>
      </w:r>
      <w:r>
        <w:rPr>
          <w:rFonts w:ascii="Times New Roman" w:eastAsia="宋体" w:hAnsi="Times New Roman" w:hint="eastAsia"/>
          <w:kern w:val="2"/>
          <w:sz w:val="20"/>
          <w:szCs w:val="20"/>
        </w:rPr>
        <w:t xml:space="preserve"> relative positioning for out-of-coverage case</w:t>
      </w:r>
      <w:r w:rsidR="00981430">
        <w:rPr>
          <w:rFonts w:ascii="Times New Roman" w:eastAsia="宋体" w:hAnsi="Times New Roman"/>
          <w:kern w:val="2"/>
          <w:sz w:val="20"/>
          <w:szCs w:val="20"/>
        </w:rPr>
        <w:t xml:space="preserve"> for simplicity</w:t>
      </w:r>
      <w:r>
        <w:rPr>
          <w:rFonts w:ascii="Times New Roman" w:eastAsia="宋体" w:hAnsi="Times New Roman"/>
          <w:kern w:val="2"/>
          <w:sz w:val="20"/>
          <w:szCs w:val="20"/>
        </w:rPr>
        <w:t xml:space="preserve">. </w:t>
      </w:r>
      <w:r w:rsidR="00F2679D">
        <w:rPr>
          <w:rFonts w:ascii="Times New Roman" w:eastAsia="宋体" w:hAnsi="Times New Roman"/>
          <w:kern w:val="2"/>
          <w:sz w:val="20"/>
          <w:szCs w:val="20"/>
        </w:rPr>
        <w:t>M</w:t>
      </w:r>
      <w:r w:rsidR="009D7D8B">
        <w:rPr>
          <w:rFonts w:ascii="Times New Roman" w:eastAsia="宋体" w:hAnsi="Times New Roman" w:hint="eastAsia"/>
          <w:kern w:val="2"/>
          <w:sz w:val="20"/>
          <w:szCs w:val="20"/>
        </w:rPr>
        <w:t xml:space="preserve">ore detailed description about the SL positioning evaluation </w:t>
      </w:r>
      <w:r w:rsidR="00B42D74">
        <w:rPr>
          <w:rFonts w:ascii="Times New Roman" w:eastAsia="宋体" w:hAnsi="Times New Roman"/>
          <w:kern w:val="2"/>
          <w:sz w:val="20"/>
          <w:szCs w:val="20"/>
        </w:rPr>
        <w:t>scenarios, assumptions and methodologies</w:t>
      </w:r>
      <w:r w:rsidR="00B42D74">
        <w:rPr>
          <w:rFonts w:ascii="Times New Roman" w:eastAsia="宋体" w:hAnsi="Times New Roman" w:hint="eastAsia"/>
          <w:kern w:val="2"/>
          <w:sz w:val="20"/>
          <w:szCs w:val="20"/>
        </w:rPr>
        <w:t xml:space="preserve"> </w:t>
      </w:r>
      <w:r w:rsidR="00B42D74">
        <w:rPr>
          <w:rFonts w:ascii="Times New Roman" w:eastAsia="宋体" w:hAnsi="Times New Roman"/>
          <w:kern w:val="2"/>
          <w:sz w:val="20"/>
          <w:szCs w:val="20"/>
        </w:rPr>
        <w:t xml:space="preserve">can be found in our companion contributions </w:t>
      </w:r>
      <w:r w:rsidR="00B42D74" w:rsidRPr="00CC16CF">
        <w:rPr>
          <w:rFonts w:ascii="Times New Roman" w:eastAsia="宋体" w:hAnsi="Times New Roman"/>
          <w:kern w:val="2"/>
          <w:sz w:val="20"/>
          <w:szCs w:val="20"/>
        </w:rPr>
        <w:t>[</w:t>
      </w:r>
      <w:r w:rsidR="00CC16CF" w:rsidRPr="00CC16CF">
        <w:rPr>
          <w:rFonts w:ascii="Times New Roman" w:eastAsia="宋体" w:hAnsi="Times New Roman"/>
          <w:kern w:val="2"/>
          <w:sz w:val="20"/>
          <w:szCs w:val="20"/>
        </w:rPr>
        <w:t>8</w:t>
      </w:r>
      <w:r w:rsidR="00B42D74" w:rsidRPr="00CC16CF">
        <w:rPr>
          <w:rFonts w:ascii="Times New Roman" w:eastAsia="宋体" w:hAnsi="Times New Roman"/>
          <w:kern w:val="2"/>
          <w:sz w:val="20"/>
          <w:szCs w:val="20"/>
        </w:rPr>
        <w:t>]</w:t>
      </w:r>
      <w:r w:rsidR="009D7D8B" w:rsidRPr="00CC16CF">
        <w:rPr>
          <w:rFonts w:ascii="Times New Roman" w:eastAsia="宋体" w:hAnsi="Times New Roman" w:hint="eastAsia"/>
          <w:kern w:val="2"/>
          <w:sz w:val="20"/>
          <w:szCs w:val="20"/>
        </w:rPr>
        <w:t>.</w:t>
      </w:r>
    </w:p>
    <w:p w14:paraId="3F6E108B" w14:textId="19EC3FB0" w:rsidR="00473E6E" w:rsidRDefault="009D7D8B" w:rsidP="00705AA8">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i/>
          <w:iCs/>
          <w:kern w:val="2"/>
          <w:sz w:val="20"/>
          <w:szCs w:val="20"/>
        </w:rPr>
      </w:pPr>
      <w:r>
        <w:rPr>
          <w:rFonts w:ascii="Times New Roman" w:hAnsi="Times New Roman"/>
          <w:b/>
          <w:i/>
          <w:sz w:val="20"/>
          <w:szCs w:val="20"/>
        </w:rPr>
        <w:t xml:space="preserve">Proposal </w:t>
      </w:r>
      <w:r w:rsidR="00473E6E">
        <w:rPr>
          <w:rFonts w:ascii="Times New Roman" w:hAnsi="Times New Roman"/>
          <w:b/>
          <w:i/>
          <w:sz w:val="20"/>
          <w:szCs w:val="20"/>
        </w:rPr>
        <w:t>3</w:t>
      </w:r>
      <w:r>
        <w:rPr>
          <w:rFonts w:ascii="Times New Roman" w:hAnsi="Times New Roman"/>
          <w:b/>
          <w:i/>
          <w:sz w:val="20"/>
          <w:szCs w:val="20"/>
        </w:rPr>
        <w:t>:</w:t>
      </w:r>
      <w:r>
        <w:rPr>
          <w:rFonts w:ascii="Times New Roman" w:hAnsi="Times New Roman"/>
          <w:i/>
          <w:sz w:val="20"/>
          <w:szCs w:val="20"/>
        </w:rPr>
        <w:t xml:space="preserve"> </w:t>
      </w:r>
      <w:r>
        <w:rPr>
          <w:rFonts w:ascii="Times New Roman" w:eastAsia="宋体" w:hAnsi="Times New Roman" w:hint="eastAsia"/>
          <w:i/>
          <w:iCs/>
          <w:kern w:val="2"/>
          <w:sz w:val="20"/>
          <w:szCs w:val="20"/>
        </w:rPr>
        <w:t xml:space="preserve">For SL positioning, both absolute positioning and relative positioning </w:t>
      </w:r>
      <w:r w:rsidR="00473E6E">
        <w:rPr>
          <w:rFonts w:ascii="Times New Roman" w:eastAsia="宋体" w:hAnsi="Times New Roman"/>
          <w:i/>
          <w:iCs/>
          <w:kern w:val="2"/>
          <w:sz w:val="20"/>
          <w:szCs w:val="20"/>
        </w:rPr>
        <w:t>could</w:t>
      </w:r>
      <w:r>
        <w:rPr>
          <w:rFonts w:ascii="Times New Roman" w:eastAsia="宋体" w:hAnsi="Times New Roman" w:hint="eastAsia"/>
          <w:i/>
          <w:iCs/>
          <w:kern w:val="2"/>
          <w:sz w:val="20"/>
          <w:szCs w:val="20"/>
        </w:rPr>
        <w:t xml:space="preserve"> be </w:t>
      </w:r>
      <w:r w:rsidR="00473E6E">
        <w:rPr>
          <w:rFonts w:ascii="Times New Roman" w:eastAsia="宋体" w:hAnsi="Times New Roman" w:hint="eastAsia"/>
          <w:i/>
          <w:iCs/>
          <w:kern w:val="2"/>
          <w:sz w:val="20"/>
          <w:szCs w:val="20"/>
        </w:rPr>
        <w:t xml:space="preserve">considered </w:t>
      </w:r>
      <w:r>
        <w:rPr>
          <w:rFonts w:ascii="Times New Roman" w:eastAsia="宋体" w:hAnsi="Times New Roman" w:hint="eastAsia"/>
          <w:i/>
          <w:iCs/>
          <w:kern w:val="2"/>
          <w:sz w:val="20"/>
          <w:szCs w:val="20"/>
        </w:rPr>
        <w:t xml:space="preserve">for in-coverage </w:t>
      </w:r>
      <w:r w:rsidR="003F2ECA">
        <w:rPr>
          <w:rFonts w:ascii="Times New Roman" w:eastAsia="宋体" w:hAnsi="Times New Roman"/>
          <w:i/>
          <w:iCs/>
          <w:kern w:val="2"/>
          <w:sz w:val="20"/>
          <w:szCs w:val="20"/>
        </w:rPr>
        <w:t>and</w:t>
      </w:r>
      <w:r>
        <w:rPr>
          <w:rFonts w:ascii="Times New Roman" w:eastAsia="宋体" w:hAnsi="Times New Roman" w:hint="eastAsia"/>
          <w:i/>
          <w:iCs/>
          <w:kern w:val="2"/>
          <w:sz w:val="20"/>
          <w:szCs w:val="20"/>
        </w:rPr>
        <w:t xml:space="preserve"> partial-coverage </w:t>
      </w:r>
      <w:r w:rsidR="003F2ECA">
        <w:rPr>
          <w:rFonts w:ascii="Times New Roman" w:eastAsia="宋体" w:hAnsi="Times New Roman"/>
          <w:i/>
          <w:iCs/>
          <w:kern w:val="2"/>
          <w:sz w:val="20"/>
          <w:szCs w:val="20"/>
        </w:rPr>
        <w:t xml:space="preserve">scenarios, and only relative positioning is considered for </w:t>
      </w:r>
      <w:r w:rsidRPr="00473E6E">
        <w:rPr>
          <w:rFonts w:ascii="Times New Roman" w:eastAsia="宋体" w:hAnsi="Times New Roman"/>
          <w:i/>
          <w:iCs/>
          <w:kern w:val="2"/>
          <w:sz w:val="20"/>
          <w:szCs w:val="20"/>
        </w:rPr>
        <w:t>out-of-coverage</w:t>
      </w:r>
      <w:r w:rsidR="003F2ECA">
        <w:rPr>
          <w:rFonts w:ascii="Times New Roman" w:eastAsia="宋体" w:hAnsi="Times New Roman"/>
          <w:i/>
          <w:iCs/>
          <w:kern w:val="2"/>
          <w:sz w:val="20"/>
          <w:szCs w:val="20"/>
        </w:rPr>
        <w:t xml:space="preserve"> scenario</w:t>
      </w:r>
      <w:r w:rsidR="00B50728">
        <w:rPr>
          <w:rFonts w:ascii="Times New Roman" w:eastAsia="宋体" w:hAnsi="Times New Roman" w:hint="eastAsia"/>
          <w:i/>
          <w:iCs/>
          <w:kern w:val="2"/>
          <w:sz w:val="20"/>
          <w:szCs w:val="20"/>
        </w:rPr>
        <w:t>.</w:t>
      </w:r>
    </w:p>
    <w:p w14:paraId="0EEC2DA8" w14:textId="480EDAA1" w:rsidR="00941FE9" w:rsidRDefault="00510383" w:rsidP="00F3702D">
      <w:pPr>
        <w:pStyle w:val="2"/>
        <w:keepNext w:val="0"/>
        <w:keepLines w:val="0"/>
        <w:widowControl w:val="0"/>
        <w:numPr>
          <w:ilvl w:val="1"/>
          <w:numId w:val="1"/>
        </w:numPr>
        <w:snapToGrid w:val="0"/>
        <w:spacing w:beforeLines="50" w:before="180" w:afterLines="50" w:after="180" w:line="240" w:lineRule="auto"/>
        <w:ind w:left="720" w:hanging="578"/>
        <w:jc w:val="both"/>
        <w:rPr>
          <w:rFonts w:ascii="Times New Roman" w:hAnsi="Times New Roman"/>
          <w:sz w:val="24"/>
          <w:szCs w:val="24"/>
        </w:rPr>
      </w:pPr>
      <w:r w:rsidRPr="00510383">
        <w:rPr>
          <w:rFonts w:ascii="Times New Roman" w:hAnsi="Times New Roman"/>
          <w:sz w:val="24"/>
          <w:szCs w:val="24"/>
        </w:rPr>
        <w:t>Target requirements</w:t>
      </w:r>
    </w:p>
    <w:p w14:paraId="0C818DDC" w14:textId="57E3D62B" w:rsidR="00510383" w:rsidRPr="00510383" w:rsidRDefault="00510383" w:rsidP="00330E76">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lang w:eastAsia="ko-KR"/>
        </w:rPr>
      </w:pPr>
      <w:r w:rsidRPr="00510383">
        <w:rPr>
          <w:rFonts w:ascii="Times New Roman" w:eastAsia="宋体" w:hAnsi="Times New Roman" w:hint="eastAsia"/>
          <w:sz w:val="20"/>
          <w:szCs w:val="20"/>
          <w:lang w:eastAsia="ko-KR"/>
        </w:rPr>
        <w:lastRenderedPageBreak/>
        <w:t xml:space="preserve">As shown </w:t>
      </w:r>
      <w:r w:rsidR="006443FD">
        <w:rPr>
          <w:rFonts w:ascii="Times New Roman" w:eastAsia="宋体" w:hAnsi="Times New Roman"/>
          <w:sz w:val="20"/>
          <w:szCs w:val="20"/>
          <w:lang w:eastAsia="ko-KR"/>
        </w:rPr>
        <w:t xml:space="preserve">in </w:t>
      </w:r>
      <w:r w:rsidR="00264647">
        <w:rPr>
          <w:rFonts w:ascii="Times New Roman" w:eastAsia="宋体" w:hAnsi="Times New Roman"/>
          <w:sz w:val="20"/>
          <w:szCs w:val="20"/>
          <w:lang w:eastAsia="ko-KR"/>
        </w:rPr>
        <w:t xml:space="preserve">section 2.1 </w:t>
      </w:r>
      <w:r w:rsidRPr="00510383">
        <w:rPr>
          <w:rFonts w:ascii="Times New Roman" w:eastAsia="宋体" w:hAnsi="Times New Roman" w:hint="eastAsia"/>
          <w:sz w:val="20"/>
          <w:szCs w:val="20"/>
          <w:lang w:eastAsia="ko-KR"/>
        </w:rPr>
        <w:t xml:space="preserve">above, some requirements </w:t>
      </w:r>
      <w:r w:rsidR="006443FD">
        <w:rPr>
          <w:rFonts w:ascii="Times New Roman" w:eastAsia="宋体" w:hAnsi="Times New Roman"/>
          <w:sz w:val="20"/>
          <w:szCs w:val="20"/>
          <w:lang w:eastAsia="ko-KR"/>
        </w:rPr>
        <w:t xml:space="preserve">of </w:t>
      </w:r>
      <w:r w:rsidR="006443FD">
        <w:rPr>
          <w:rFonts w:ascii="Times New Roman" w:eastAsia="宋体" w:hAnsi="Times New Roman" w:hint="eastAsia"/>
          <w:sz w:val="20"/>
          <w:szCs w:val="20"/>
          <w:lang w:eastAsia="ko-KR"/>
        </w:rPr>
        <w:t>scenarios</w:t>
      </w:r>
      <w:r w:rsidR="006443FD">
        <w:rPr>
          <w:rFonts w:ascii="Times New Roman" w:eastAsia="宋体" w:hAnsi="Times New Roman"/>
          <w:sz w:val="20"/>
          <w:szCs w:val="20"/>
          <w:lang w:eastAsia="ko-KR"/>
        </w:rPr>
        <w:t xml:space="preserve"> </w:t>
      </w:r>
      <w:r w:rsidRPr="00510383">
        <w:rPr>
          <w:rFonts w:ascii="Times New Roman" w:eastAsia="宋体" w:hAnsi="Times New Roman" w:hint="eastAsia"/>
          <w:sz w:val="20"/>
          <w:szCs w:val="20"/>
          <w:lang w:eastAsia="ko-KR"/>
        </w:rPr>
        <w:t>are listed</w:t>
      </w:r>
      <w:r w:rsidR="006443FD">
        <w:rPr>
          <w:rFonts w:ascii="Times New Roman" w:eastAsia="宋体" w:hAnsi="Times New Roman"/>
          <w:sz w:val="20"/>
          <w:szCs w:val="20"/>
          <w:lang w:eastAsia="ko-KR"/>
        </w:rPr>
        <w:t xml:space="preserve">, </w:t>
      </w:r>
      <w:r w:rsidR="00264647">
        <w:rPr>
          <w:rFonts w:ascii="Times New Roman" w:eastAsia="宋体" w:hAnsi="Times New Roman"/>
          <w:sz w:val="20"/>
          <w:szCs w:val="20"/>
          <w:lang w:eastAsia="ko-KR"/>
        </w:rPr>
        <w:t xml:space="preserve">however, not all requirements can be satisfied in Rel-18. In </w:t>
      </w:r>
      <w:r w:rsidR="006443FD">
        <w:rPr>
          <w:rFonts w:ascii="Times New Roman" w:eastAsia="宋体" w:hAnsi="Times New Roman"/>
          <w:sz w:val="20"/>
          <w:szCs w:val="20"/>
          <w:lang w:eastAsia="ko-KR"/>
        </w:rPr>
        <w:t xml:space="preserve">this </w:t>
      </w:r>
      <w:r w:rsidR="006443FD" w:rsidRPr="006443FD">
        <w:rPr>
          <w:rFonts w:ascii="Times New Roman" w:eastAsia="宋体" w:hAnsi="Times New Roman"/>
          <w:sz w:val="20"/>
          <w:szCs w:val="20"/>
          <w:lang w:eastAsia="ko-KR"/>
        </w:rPr>
        <w:t>paragraph</w:t>
      </w:r>
      <w:r w:rsidR="00264647">
        <w:rPr>
          <w:rFonts w:ascii="Times New Roman" w:eastAsia="宋体" w:hAnsi="Times New Roman"/>
          <w:sz w:val="20"/>
          <w:szCs w:val="20"/>
          <w:lang w:eastAsia="ko-KR"/>
        </w:rPr>
        <w:t>,</w:t>
      </w:r>
      <w:r w:rsidR="006443FD">
        <w:rPr>
          <w:rFonts w:ascii="Times New Roman" w:eastAsia="宋体" w:hAnsi="Times New Roman"/>
          <w:sz w:val="20"/>
          <w:szCs w:val="20"/>
          <w:lang w:eastAsia="ko-KR"/>
        </w:rPr>
        <w:t xml:space="preserve"> </w:t>
      </w:r>
      <w:r w:rsidR="00264647">
        <w:rPr>
          <w:rFonts w:ascii="Times New Roman" w:eastAsia="宋体" w:hAnsi="Times New Roman"/>
          <w:sz w:val="20"/>
          <w:szCs w:val="20"/>
          <w:lang w:eastAsia="ko-KR"/>
        </w:rPr>
        <w:t>we provide our views on the</w:t>
      </w:r>
      <w:r w:rsidR="006E4E62">
        <w:rPr>
          <w:rFonts w:ascii="Times New Roman" w:eastAsia="宋体" w:hAnsi="Times New Roman"/>
          <w:sz w:val="20"/>
          <w:szCs w:val="20"/>
          <w:lang w:eastAsia="ko-KR"/>
        </w:rPr>
        <w:t xml:space="preserve"> targeted</w:t>
      </w:r>
      <w:r w:rsidR="006443FD">
        <w:rPr>
          <w:rFonts w:ascii="Times New Roman" w:eastAsia="宋体" w:hAnsi="Times New Roman"/>
          <w:sz w:val="20"/>
          <w:szCs w:val="20"/>
          <w:lang w:eastAsia="ko-KR"/>
        </w:rPr>
        <w:t xml:space="preserve"> requirements </w:t>
      </w:r>
      <w:r w:rsidR="006A0F6C">
        <w:rPr>
          <w:rFonts w:ascii="Times New Roman" w:eastAsia="宋体" w:hAnsi="Times New Roman"/>
          <w:sz w:val="20"/>
          <w:szCs w:val="20"/>
          <w:lang w:eastAsia="ko-KR"/>
        </w:rPr>
        <w:t>for</w:t>
      </w:r>
      <w:r w:rsidR="006443FD">
        <w:rPr>
          <w:rFonts w:ascii="Times New Roman" w:eastAsia="宋体" w:hAnsi="Times New Roman"/>
          <w:sz w:val="20"/>
          <w:szCs w:val="20"/>
          <w:lang w:eastAsia="ko-KR"/>
        </w:rPr>
        <w:t xml:space="preserve"> Rel-18 SL </w:t>
      </w:r>
      <w:r w:rsidR="006443FD" w:rsidRPr="00CB246D">
        <w:rPr>
          <w:rFonts w:ascii="Times New Roman" w:eastAsia="宋体" w:hAnsi="Times New Roman"/>
          <w:sz w:val="20"/>
          <w:szCs w:val="20"/>
          <w:lang w:eastAsia="ko-KR"/>
        </w:rPr>
        <w:t>positioning</w:t>
      </w:r>
      <w:r w:rsidRPr="00510383">
        <w:rPr>
          <w:rFonts w:ascii="Times New Roman" w:eastAsia="宋体" w:hAnsi="Times New Roman"/>
          <w:sz w:val="20"/>
          <w:szCs w:val="20"/>
          <w:lang w:eastAsia="ko-KR"/>
        </w:rPr>
        <w:t>.</w:t>
      </w:r>
    </w:p>
    <w:p w14:paraId="400A2A8C" w14:textId="757161EE" w:rsidR="00941FE9" w:rsidRDefault="009D7D8B" w:rsidP="00330E76">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bCs/>
          <w:sz w:val="20"/>
          <w:szCs w:val="20"/>
        </w:rPr>
      </w:pPr>
      <w:r>
        <w:rPr>
          <w:rFonts w:ascii="Times New Roman" w:eastAsia="宋体" w:hAnsi="Times New Roman" w:hint="eastAsia"/>
          <w:sz w:val="20"/>
          <w:szCs w:val="20"/>
          <w:lang w:eastAsia="ko-KR"/>
        </w:rPr>
        <w:t xml:space="preserve">For V2X scenario, we can see three sets about </w:t>
      </w:r>
      <w:r>
        <w:rPr>
          <w:rFonts w:ascii="Times New Roman" w:eastAsia="宋体" w:hAnsi="Times New Roman"/>
          <w:sz w:val="20"/>
          <w:szCs w:val="20"/>
          <w:lang w:eastAsia="ko-KR"/>
        </w:rPr>
        <w:t>the requirements</w:t>
      </w:r>
      <w:r>
        <w:rPr>
          <w:rFonts w:ascii="Times New Roman" w:eastAsia="宋体" w:hAnsi="Times New Roman" w:hint="eastAsia"/>
          <w:sz w:val="20"/>
          <w:szCs w:val="20"/>
          <w:lang w:eastAsia="ko-KR"/>
        </w:rPr>
        <w:t xml:space="preserve"> </w:t>
      </w:r>
      <w:r w:rsidR="0056196C">
        <w:rPr>
          <w:rFonts w:ascii="Times New Roman" w:eastAsia="宋体" w:hAnsi="Times New Roman"/>
          <w:sz w:val="20"/>
          <w:szCs w:val="20"/>
          <w:lang w:eastAsia="ko-KR"/>
        </w:rPr>
        <w:t>covers all three</w:t>
      </w:r>
      <w:r w:rsidR="0056196C">
        <w:rPr>
          <w:rFonts w:ascii="Times New Roman" w:eastAsia="宋体" w:hAnsi="Times New Roman" w:hint="eastAsia"/>
          <w:sz w:val="20"/>
          <w:szCs w:val="20"/>
          <w:lang w:eastAsia="ko-KR"/>
        </w:rPr>
        <w:t xml:space="preserve"> </w:t>
      </w:r>
      <w:r>
        <w:rPr>
          <w:rFonts w:ascii="Times New Roman" w:eastAsia="宋体" w:hAnsi="Times New Roman"/>
          <w:sz w:val="20"/>
          <w:szCs w:val="20"/>
          <w:lang w:eastAsia="ko-KR"/>
        </w:rPr>
        <w:t>position requirement groups</w:t>
      </w:r>
      <w:r w:rsidR="0056196C">
        <w:rPr>
          <w:rFonts w:ascii="Times New Roman" w:eastAsia="宋体" w:hAnsi="Times New Roman"/>
          <w:sz w:val="20"/>
          <w:szCs w:val="20"/>
          <w:lang w:eastAsia="ko-KR"/>
        </w:rPr>
        <w:t xml:space="preserve"> </w:t>
      </w:r>
      <w:r>
        <w:rPr>
          <w:rFonts w:ascii="Times New Roman" w:eastAsia="宋体" w:hAnsi="Times New Roman" w:hint="eastAsia"/>
          <w:sz w:val="20"/>
          <w:szCs w:val="20"/>
          <w:lang w:eastAsia="ko-KR"/>
        </w:rPr>
        <w:t xml:space="preserve">and </w:t>
      </w:r>
      <w:r w:rsidR="0056196C">
        <w:rPr>
          <w:rFonts w:ascii="Times New Roman" w:eastAsia="宋体" w:hAnsi="Times New Roman"/>
          <w:sz w:val="20"/>
          <w:szCs w:val="20"/>
          <w:lang w:eastAsia="ko-KR"/>
        </w:rPr>
        <w:t xml:space="preserve">seven </w:t>
      </w:r>
      <w:r>
        <w:rPr>
          <w:rFonts w:ascii="Times New Roman" w:eastAsia="宋体" w:hAnsi="Times New Roman" w:hint="eastAsia"/>
          <w:sz w:val="20"/>
          <w:szCs w:val="20"/>
          <w:lang w:eastAsia="ko-KR"/>
        </w:rPr>
        <w:t>s</w:t>
      </w:r>
      <w:r>
        <w:rPr>
          <w:rFonts w:ascii="Times New Roman" w:eastAsia="宋体" w:hAnsi="Times New Roman"/>
          <w:sz w:val="20"/>
          <w:szCs w:val="20"/>
          <w:lang w:eastAsia="ko-KR"/>
        </w:rPr>
        <w:t>ervice level</w:t>
      </w:r>
      <w:r w:rsidR="0056196C">
        <w:rPr>
          <w:rFonts w:ascii="Times New Roman" w:eastAsia="宋体" w:hAnsi="Times New Roman"/>
          <w:sz w:val="20"/>
          <w:szCs w:val="20"/>
          <w:lang w:eastAsia="ko-KR"/>
        </w:rPr>
        <w:t>s</w:t>
      </w:r>
      <w:r>
        <w:rPr>
          <w:rFonts w:ascii="Times New Roman" w:eastAsia="宋体" w:hAnsi="Times New Roman" w:hint="eastAsia"/>
          <w:sz w:val="20"/>
          <w:szCs w:val="20"/>
          <w:lang w:eastAsia="ko-KR"/>
        </w:rPr>
        <w:t xml:space="preserve"> </w:t>
      </w:r>
      <w:r w:rsidRPr="00510383">
        <w:rPr>
          <w:rFonts w:ascii="Times New Roman" w:eastAsia="宋体" w:hAnsi="Times New Roman"/>
          <w:sz w:val="20"/>
          <w:szCs w:val="20"/>
          <w:lang w:eastAsia="ko-KR"/>
        </w:rPr>
        <w:t>[</w:t>
      </w:r>
      <w:r>
        <w:rPr>
          <w:rFonts w:ascii="Times New Roman" w:eastAsia="宋体" w:hAnsi="Times New Roman"/>
          <w:sz w:val="20"/>
          <w:szCs w:val="20"/>
          <w:lang w:eastAsia="ko-KR"/>
        </w:rPr>
        <w:t>2</w:t>
      </w:r>
      <w:r w:rsidRPr="00510383">
        <w:rPr>
          <w:rFonts w:ascii="Times New Roman" w:eastAsia="宋体" w:hAnsi="Times New Roman"/>
          <w:sz w:val="20"/>
          <w:szCs w:val="20"/>
          <w:lang w:eastAsia="ko-KR"/>
        </w:rPr>
        <w:t>]</w:t>
      </w:r>
      <w:r>
        <w:rPr>
          <w:rFonts w:ascii="Times New Roman" w:eastAsia="宋体" w:hAnsi="Times New Roman" w:hint="eastAsia"/>
          <w:sz w:val="20"/>
          <w:szCs w:val="20"/>
          <w:lang w:eastAsia="ko-KR"/>
        </w:rPr>
        <w:t>.</w:t>
      </w:r>
      <w:r w:rsidR="0056196C">
        <w:rPr>
          <w:rFonts w:ascii="Times New Roman" w:eastAsia="宋体" w:hAnsi="Times New Roman"/>
          <w:sz w:val="20"/>
          <w:szCs w:val="20"/>
          <w:lang w:eastAsia="ko-KR"/>
        </w:rPr>
        <w:t xml:space="preserve"> For simplicity, we suggest to select at least one set from </w:t>
      </w:r>
      <w:r w:rsidR="0056196C">
        <w:rPr>
          <w:rFonts w:ascii="Times New Roman" w:eastAsia="宋体" w:hAnsi="Times New Roman" w:hint="eastAsia"/>
          <w:sz w:val="20"/>
          <w:szCs w:val="20"/>
        </w:rPr>
        <w:t>V</w:t>
      </w:r>
      <w:r w:rsidR="0056196C">
        <w:rPr>
          <w:rFonts w:ascii="Times New Roman" w:eastAsia="宋体" w:hAnsi="Times New Roman"/>
          <w:sz w:val="20"/>
          <w:szCs w:val="20"/>
        </w:rPr>
        <w:t xml:space="preserve">2X </w:t>
      </w:r>
      <w:r w:rsidR="0056196C">
        <w:rPr>
          <w:rFonts w:ascii="Times New Roman" w:eastAsia="宋体" w:hAnsi="Times New Roman" w:hint="eastAsia"/>
          <w:sz w:val="20"/>
          <w:szCs w:val="20"/>
        </w:rPr>
        <w:t>requ</w:t>
      </w:r>
      <w:r w:rsidR="0056196C">
        <w:rPr>
          <w:rFonts w:ascii="Times New Roman" w:eastAsia="宋体" w:hAnsi="Times New Roman"/>
          <w:sz w:val="20"/>
          <w:szCs w:val="20"/>
        </w:rPr>
        <w:t>irements as the target requirement for Rel-18 SL positioning.</w:t>
      </w:r>
    </w:p>
    <w:p w14:paraId="19E9AE15" w14:textId="0C446B9A" w:rsidR="00941FE9" w:rsidRPr="00330E76" w:rsidRDefault="009D7D8B" w:rsidP="00330E76">
      <w:pPr>
        <w:pStyle w:val="af7"/>
        <w:numPr>
          <w:ilvl w:val="0"/>
          <w:numId w:val="7"/>
        </w:numPr>
        <w:snapToGrid w:val="0"/>
        <w:spacing w:beforeLines="50" w:before="180" w:afterLines="50" w:line="240" w:lineRule="auto"/>
        <w:jc w:val="both"/>
        <w:rPr>
          <w:sz w:val="20"/>
        </w:rPr>
      </w:pPr>
      <w:r w:rsidRPr="00330E76">
        <w:rPr>
          <w:sz w:val="20"/>
        </w:rPr>
        <w:t xml:space="preserve">The </w:t>
      </w:r>
      <w:r w:rsidRPr="00330E76">
        <w:rPr>
          <w:sz w:val="20"/>
          <w:lang w:eastAsia="ko-KR"/>
        </w:rPr>
        <w:t xml:space="preserve">Set 1: 10 – 50 m with 68 – 95 % confidence level. </w:t>
      </w:r>
      <w:r w:rsidR="0042183B" w:rsidRPr="00330E76">
        <w:rPr>
          <w:sz w:val="20"/>
          <w:lang w:eastAsia="ko-KR"/>
        </w:rPr>
        <w:t xml:space="preserve">This includes </w:t>
      </w:r>
      <w:r w:rsidRPr="00330E76">
        <w:rPr>
          <w:sz w:val="20"/>
          <w:lang w:eastAsia="ko-KR"/>
        </w:rPr>
        <w:t>Group 1 in [5]</w:t>
      </w:r>
      <w:r w:rsidRPr="00330E76">
        <w:rPr>
          <w:sz w:val="20"/>
        </w:rPr>
        <w:t xml:space="preserve"> lax positioning requirement </w:t>
      </w:r>
      <w:r w:rsidRPr="00330E76">
        <w:rPr>
          <w:sz w:val="20"/>
          <w:lang w:eastAsia="ko-KR"/>
        </w:rPr>
        <w:t>and Service level 1 in [</w:t>
      </w:r>
      <w:r w:rsidRPr="00330E76">
        <w:rPr>
          <w:sz w:val="20"/>
        </w:rPr>
        <w:t>4</w:t>
      </w:r>
      <w:r w:rsidRPr="00330E76">
        <w:rPr>
          <w:sz w:val="20"/>
          <w:lang w:eastAsia="ko-KR"/>
        </w:rPr>
        <w:t>]</w:t>
      </w:r>
      <w:r w:rsidR="0042183B" w:rsidRPr="00330E76">
        <w:rPr>
          <w:sz w:val="20"/>
          <w:lang w:eastAsia="ko-KR"/>
        </w:rPr>
        <w:t>,</w:t>
      </w:r>
      <w:r w:rsidR="0042183B" w:rsidRPr="00330E76">
        <w:rPr>
          <w:sz w:val="20"/>
        </w:rPr>
        <w:t xml:space="preserve"> </w:t>
      </w:r>
      <w:r w:rsidRPr="00330E76">
        <w:rPr>
          <w:sz w:val="20"/>
        </w:rPr>
        <w:t>which are</w:t>
      </w:r>
      <w:r w:rsidRPr="00330E76">
        <w:rPr>
          <w:sz w:val="20"/>
          <w:lang w:eastAsia="ko-KR"/>
        </w:rPr>
        <w:t xml:space="preserve"> </w:t>
      </w:r>
      <w:r w:rsidR="00F07376">
        <w:rPr>
          <w:sz w:val="20"/>
          <w:lang w:eastAsia="ko-KR"/>
        </w:rPr>
        <w:t xml:space="preserve">for </w:t>
      </w:r>
      <w:r w:rsidRPr="00330E76">
        <w:rPr>
          <w:sz w:val="20"/>
          <w:lang w:eastAsia="ko-KR"/>
        </w:rPr>
        <w:t>the absolute position</w:t>
      </w:r>
      <w:r w:rsidRPr="00330E76">
        <w:rPr>
          <w:sz w:val="20"/>
        </w:rPr>
        <w:t xml:space="preserve"> requirements. </w:t>
      </w:r>
      <w:r w:rsidR="00470BC2">
        <w:rPr>
          <w:sz w:val="20"/>
        </w:rPr>
        <w:t>It will be easy to satisfy</w:t>
      </w:r>
      <w:r w:rsidRPr="00330E76">
        <w:rPr>
          <w:sz w:val="20"/>
        </w:rPr>
        <w:t xml:space="preserve"> </w:t>
      </w:r>
      <w:r w:rsidR="00470BC2">
        <w:rPr>
          <w:sz w:val="20"/>
        </w:rPr>
        <w:t>this</w:t>
      </w:r>
      <w:r w:rsidR="00470BC2" w:rsidRPr="00330E76">
        <w:rPr>
          <w:sz w:val="20"/>
        </w:rPr>
        <w:t xml:space="preserve"> </w:t>
      </w:r>
      <w:r w:rsidRPr="00330E76">
        <w:rPr>
          <w:sz w:val="20"/>
        </w:rPr>
        <w:t>requirement</w:t>
      </w:r>
      <w:r w:rsidR="00470BC2">
        <w:rPr>
          <w:sz w:val="20"/>
        </w:rPr>
        <w:t xml:space="preserve"> for both absolute and relative positioning methods</w:t>
      </w:r>
      <w:r w:rsidRPr="00330E76">
        <w:rPr>
          <w:sz w:val="20"/>
        </w:rPr>
        <w:t>.</w:t>
      </w:r>
      <w:r w:rsidR="00470BC2">
        <w:rPr>
          <w:sz w:val="20"/>
        </w:rPr>
        <w:t xml:space="preserve"> However, it is insufficient for all use cases other than V2X. </w:t>
      </w:r>
    </w:p>
    <w:p w14:paraId="7C81F340" w14:textId="7346F388" w:rsidR="00941FE9" w:rsidRPr="00330E76" w:rsidRDefault="009D7D8B" w:rsidP="00330E76">
      <w:pPr>
        <w:pStyle w:val="af7"/>
        <w:numPr>
          <w:ilvl w:val="0"/>
          <w:numId w:val="7"/>
        </w:numPr>
        <w:snapToGrid w:val="0"/>
        <w:spacing w:beforeLines="50" w:before="180" w:afterLines="50" w:line="240" w:lineRule="auto"/>
        <w:jc w:val="both"/>
        <w:rPr>
          <w:sz w:val="20"/>
        </w:rPr>
      </w:pPr>
      <w:r w:rsidRPr="00330E76">
        <w:rPr>
          <w:sz w:val="20"/>
        </w:rPr>
        <w:t xml:space="preserve">The </w:t>
      </w:r>
      <w:r w:rsidRPr="00330E76">
        <w:rPr>
          <w:sz w:val="20"/>
          <w:lang w:eastAsia="ko-KR"/>
        </w:rPr>
        <w:t>Set 2: 1 – 3 m with 95 – 99 % confidence level.</w:t>
      </w:r>
      <w:r w:rsidRPr="001428BA">
        <w:rPr>
          <w:color w:val="FF0000"/>
          <w:sz w:val="20"/>
          <w:lang w:eastAsia="ko-KR"/>
        </w:rPr>
        <w:t xml:space="preserve"> </w:t>
      </w:r>
      <w:r w:rsidRPr="00330E76">
        <w:rPr>
          <w:sz w:val="20"/>
        </w:rPr>
        <w:t xml:space="preserve">The </w:t>
      </w:r>
      <w:r w:rsidRPr="00330E76">
        <w:rPr>
          <w:sz w:val="20"/>
          <w:lang w:eastAsia="ko-KR"/>
        </w:rPr>
        <w:t>Set 2</w:t>
      </w:r>
      <w:r w:rsidRPr="00330E76">
        <w:rPr>
          <w:sz w:val="20"/>
        </w:rPr>
        <w:t xml:space="preserve"> </w:t>
      </w:r>
      <w:r w:rsidRPr="00330E76">
        <w:rPr>
          <w:sz w:val="20"/>
          <w:lang w:eastAsia="ko-KR"/>
        </w:rPr>
        <w:t>includes Group 2 in [5] Lane level positioning requirement</w:t>
      </w:r>
      <w:r w:rsidRPr="00330E76">
        <w:rPr>
          <w:sz w:val="20"/>
        </w:rPr>
        <w:t>s,</w:t>
      </w:r>
      <w:r w:rsidR="0042183B" w:rsidRPr="00330E76">
        <w:rPr>
          <w:sz w:val="20"/>
        </w:rPr>
        <w:t xml:space="preserve"> </w:t>
      </w:r>
      <w:r w:rsidRPr="00330E76">
        <w:rPr>
          <w:sz w:val="20"/>
        </w:rPr>
        <w:t xml:space="preserve">which could be satisfied by </w:t>
      </w:r>
      <w:r w:rsidRPr="00330E76">
        <w:rPr>
          <w:sz w:val="20"/>
          <w:lang w:eastAsia="ko-KR"/>
        </w:rPr>
        <w:t>absolute position</w:t>
      </w:r>
      <w:r w:rsidRPr="00330E76">
        <w:rPr>
          <w:sz w:val="20"/>
        </w:rPr>
        <w:t xml:space="preserve"> or </w:t>
      </w:r>
      <w:r w:rsidRPr="00330E76">
        <w:rPr>
          <w:sz w:val="20"/>
          <w:lang w:eastAsia="ko-KR"/>
        </w:rPr>
        <w:t>relative position</w:t>
      </w:r>
      <w:r w:rsidRPr="00330E76">
        <w:rPr>
          <w:sz w:val="20"/>
        </w:rPr>
        <w:t xml:space="preserve"> in highway and urban. It also </w:t>
      </w:r>
      <w:r w:rsidRPr="00330E76">
        <w:rPr>
          <w:sz w:val="20"/>
          <w:lang w:eastAsia="ko-KR"/>
        </w:rPr>
        <w:t>includes Service level 2, 3, 4 in [</w:t>
      </w:r>
      <w:r w:rsidRPr="00330E76">
        <w:rPr>
          <w:sz w:val="20"/>
        </w:rPr>
        <w:t>4</w:t>
      </w:r>
      <w:r w:rsidRPr="00330E76">
        <w:rPr>
          <w:sz w:val="20"/>
          <w:lang w:eastAsia="ko-KR"/>
        </w:rPr>
        <w:t>]</w:t>
      </w:r>
      <w:r w:rsidRPr="00330E76">
        <w:rPr>
          <w:sz w:val="20"/>
        </w:rPr>
        <w:t xml:space="preserve">, which are based </w:t>
      </w:r>
      <w:r w:rsidRPr="00330E76">
        <w:rPr>
          <w:sz w:val="20"/>
          <w:lang w:eastAsia="ko-KR"/>
        </w:rPr>
        <w:t xml:space="preserve">the absolute position </w:t>
      </w:r>
      <w:r w:rsidRPr="00330E76">
        <w:rPr>
          <w:sz w:val="20"/>
        </w:rPr>
        <w:t xml:space="preserve">for </w:t>
      </w:r>
      <w:r w:rsidR="000A2AE3">
        <w:rPr>
          <w:sz w:val="20"/>
          <w:lang w:eastAsia="ko-KR"/>
        </w:rPr>
        <w:t>c</w:t>
      </w:r>
      <w:r w:rsidR="000A2AE3" w:rsidRPr="00330E76">
        <w:rPr>
          <w:sz w:val="20"/>
          <w:lang w:eastAsia="ko-KR"/>
        </w:rPr>
        <w:t>ommercial</w:t>
      </w:r>
      <w:r w:rsidR="000A2AE3" w:rsidRPr="00330E76">
        <w:rPr>
          <w:sz w:val="20"/>
        </w:rPr>
        <w:t xml:space="preserve"> </w:t>
      </w:r>
      <w:r w:rsidR="000A2AE3">
        <w:rPr>
          <w:sz w:val="20"/>
        </w:rPr>
        <w:t>use cases</w:t>
      </w:r>
      <w:r w:rsidRPr="00330E76">
        <w:rPr>
          <w:sz w:val="20"/>
        </w:rPr>
        <w:t xml:space="preserve">, and </w:t>
      </w:r>
      <w:r w:rsidRPr="00330E76">
        <w:rPr>
          <w:sz w:val="20"/>
          <w:lang w:eastAsia="ko-KR"/>
        </w:rPr>
        <w:t xml:space="preserve">Service level </w:t>
      </w:r>
      <w:r w:rsidRPr="00330E76">
        <w:rPr>
          <w:sz w:val="20"/>
        </w:rPr>
        <w:t xml:space="preserve">3 could also be based the </w:t>
      </w:r>
      <w:r w:rsidRPr="00330E76">
        <w:rPr>
          <w:sz w:val="20"/>
          <w:lang w:eastAsia="ko-KR"/>
        </w:rPr>
        <w:t>relative position</w:t>
      </w:r>
      <w:r w:rsidRPr="00330E76">
        <w:rPr>
          <w:sz w:val="20"/>
        </w:rPr>
        <w:t xml:space="preserve"> for InF scenario.</w:t>
      </w:r>
      <w:r w:rsidR="00B67DC9">
        <w:rPr>
          <w:sz w:val="20"/>
        </w:rPr>
        <w:t xml:space="preserve"> </w:t>
      </w:r>
    </w:p>
    <w:p w14:paraId="17D2F294" w14:textId="3F68FEF2" w:rsidR="00E73649" w:rsidRPr="00330E76" w:rsidRDefault="00E73649" w:rsidP="00330E76">
      <w:pPr>
        <w:pStyle w:val="af7"/>
        <w:numPr>
          <w:ilvl w:val="0"/>
          <w:numId w:val="7"/>
        </w:numPr>
        <w:snapToGrid w:val="0"/>
        <w:spacing w:beforeLines="50" w:before="180" w:afterLines="50" w:line="240" w:lineRule="auto"/>
        <w:jc w:val="both"/>
        <w:rPr>
          <w:sz w:val="20"/>
        </w:rPr>
      </w:pPr>
      <w:r w:rsidRPr="00330E76">
        <w:rPr>
          <w:sz w:val="20"/>
        </w:rPr>
        <w:t xml:space="preserve">The </w:t>
      </w:r>
      <w:r w:rsidRPr="00330E76">
        <w:rPr>
          <w:sz w:val="20"/>
          <w:lang w:eastAsia="ko-KR"/>
        </w:rPr>
        <w:t>Set 3: 0.1 – 0.5 m with 95 – 99 % confidence level.</w:t>
      </w:r>
      <w:r w:rsidRPr="00330E76">
        <w:rPr>
          <w:sz w:val="20"/>
        </w:rPr>
        <w:t xml:space="preserve"> </w:t>
      </w:r>
      <w:r w:rsidRPr="00330E76">
        <w:rPr>
          <w:sz w:val="20"/>
          <w:lang w:eastAsia="ko-KR"/>
        </w:rPr>
        <w:t>This includes Group 3 in [5]</w:t>
      </w:r>
      <w:r w:rsidRPr="00330E76">
        <w:rPr>
          <w:sz w:val="20"/>
        </w:rPr>
        <w:t xml:space="preserve"> below meter positioning requirement</w:t>
      </w:r>
      <w:r w:rsidRPr="00330E76">
        <w:rPr>
          <w:sz w:val="20"/>
          <w:lang w:eastAsia="ko-KR"/>
        </w:rPr>
        <w:t>, Service level 5, 6, 7 in [</w:t>
      </w:r>
      <w:r w:rsidRPr="00330E76">
        <w:rPr>
          <w:sz w:val="20"/>
        </w:rPr>
        <w:t>4</w:t>
      </w:r>
      <w:r w:rsidRPr="00330E76">
        <w:rPr>
          <w:sz w:val="20"/>
          <w:lang w:eastAsia="ko-KR"/>
        </w:rPr>
        <w:t xml:space="preserve">] </w:t>
      </w:r>
      <w:r w:rsidRPr="00330E76">
        <w:rPr>
          <w:sz w:val="20"/>
        </w:rPr>
        <w:t xml:space="preserve">and </w:t>
      </w:r>
      <w:r w:rsidRPr="00330E76">
        <w:rPr>
          <w:sz w:val="20"/>
          <w:lang w:eastAsia="ko-KR"/>
        </w:rPr>
        <w:t>the requirements in [</w:t>
      </w:r>
      <w:r w:rsidRPr="00330E76">
        <w:rPr>
          <w:sz w:val="20"/>
        </w:rPr>
        <w:t>6</w:t>
      </w:r>
      <w:r w:rsidRPr="00330E76">
        <w:rPr>
          <w:sz w:val="20"/>
          <w:lang w:eastAsia="ko-KR"/>
        </w:rPr>
        <w:t>]</w:t>
      </w:r>
      <w:r w:rsidRPr="00330E76">
        <w:rPr>
          <w:sz w:val="20"/>
        </w:rPr>
        <w:t xml:space="preserve"> which </w:t>
      </w:r>
      <w:r w:rsidR="00B67DC9">
        <w:rPr>
          <w:sz w:val="20"/>
        </w:rPr>
        <w:t>may be</w:t>
      </w:r>
      <w:r w:rsidR="00B67DC9" w:rsidRPr="00330E76">
        <w:rPr>
          <w:sz w:val="20"/>
        </w:rPr>
        <w:t xml:space="preserve"> </w:t>
      </w:r>
      <w:r w:rsidRPr="00330E76">
        <w:rPr>
          <w:sz w:val="20"/>
        </w:rPr>
        <w:t xml:space="preserve">too hard to </w:t>
      </w:r>
      <w:r w:rsidR="00B67DC9">
        <w:rPr>
          <w:sz w:val="20"/>
        </w:rPr>
        <w:t xml:space="preserve">be </w:t>
      </w:r>
      <w:r w:rsidRPr="00330E76">
        <w:rPr>
          <w:sz w:val="20"/>
        </w:rPr>
        <w:t xml:space="preserve">satisfied for the most scenarios in the Rel-18 NR SL positioning </w:t>
      </w:r>
      <w:r w:rsidR="00114705">
        <w:rPr>
          <w:sz w:val="20"/>
        </w:rPr>
        <w:t xml:space="preserve">if no newly </w:t>
      </w:r>
      <w:r w:rsidR="00114705" w:rsidRPr="00114705">
        <w:rPr>
          <w:sz w:val="20"/>
        </w:rPr>
        <w:t>revolutionary</w:t>
      </w:r>
      <w:r w:rsidR="00114705">
        <w:rPr>
          <w:sz w:val="20"/>
        </w:rPr>
        <w:t xml:space="preserve"> positioning methods are introduced</w:t>
      </w:r>
      <w:r w:rsidR="00E5637E">
        <w:rPr>
          <w:sz w:val="20"/>
        </w:rPr>
        <w:t>.</w:t>
      </w:r>
      <w:r w:rsidRPr="00330E76">
        <w:rPr>
          <w:sz w:val="20"/>
        </w:rPr>
        <w:t xml:space="preserve"> </w:t>
      </w:r>
    </w:p>
    <w:p w14:paraId="079FECAB" w14:textId="74CCA8FC" w:rsidR="00E73649" w:rsidRDefault="00E73649" w:rsidP="00330E76">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b/>
          <w:i/>
          <w:sz w:val="20"/>
          <w:szCs w:val="20"/>
        </w:rPr>
      </w:pPr>
      <w:r>
        <w:rPr>
          <w:rFonts w:ascii="Times New Roman" w:eastAsia="宋体" w:hAnsi="Times New Roman"/>
          <w:sz w:val="20"/>
          <w:szCs w:val="20"/>
        </w:rPr>
        <w:t xml:space="preserve">From the </w:t>
      </w:r>
      <w:r w:rsidRPr="00E73649">
        <w:rPr>
          <w:rFonts w:ascii="Times New Roman" w:eastAsia="宋体" w:hAnsi="Times New Roman"/>
          <w:sz w:val="20"/>
          <w:szCs w:val="20"/>
        </w:rPr>
        <w:t>above analysis</w:t>
      </w:r>
      <w:r>
        <w:rPr>
          <w:rFonts w:ascii="Times New Roman" w:eastAsia="宋体" w:hAnsi="Times New Roman"/>
          <w:sz w:val="20"/>
          <w:szCs w:val="20"/>
        </w:rPr>
        <w:t xml:space="preserve">, we </w:t>
      </w:r>
      <w:r w:rsidR="00F1050C">
        <w:rPr>
          <w:rFonts w:ascii="Times New Roman" w:eastAsia="宋体" w:hAnsi="Times New Roman"/>
          <w:sz w:val="20"/>
          <w:szCs w:val="20"/>
        </w:rPr>
        <w:t xml:space="preserve">think the requirement in the set 2 is more </w:t>
      </w:r>
      <w:r w:rsidR="00F1050C" w:rsidRPr="00F1050C">
        <w:rPr>
          <w:rFonts w:ascii="Times New Roman" w:eastAsia="宋体" w:hAnsi="Times New Roman"/>
          <w:sz w:val="20"/>
          <w:szCs w:val="20"/>
        </w:rPr>
        <w:t>appropriate</w:t>
      </w:r>
      <w:r w:rsidR="00F1050C">
        <w:rPr>
          <w:rFonts w:ascii="Times New Roman" w:eastAsia="宋体" w:hAnsi="Times New Roman"/>
          <w:sz w:val="20"/>
          <w:szCs w:val="20"/>
        </w:rPr>
        <w:t xml:space="preserve"> </w:t>
      </w:r>
      <w:r w:rsidR="001351E6">
        <w:rPr>
          <w:rFonts w:ascii="Times New Roman" w:eastAsia="宋体" w:hAnsi="Times New Roman"/>
          <w:sz w:val="20"/>
          <w:szCs w:val="20"/>
        </w:rPr>
        <w:t xml:space="preserve">for </w:t>
      </w:r>
      <w:r w:rsidR="00F1050C">
        <w:rPr>
          <w:rFonts w:ascii="Times New Roman" w:eastAsia="宋体" w:hAnsi="Times New Roman"/>
          <w:sz w:val="20"/>
          <w:szCs w:val="20"/>
        </w:rPr>
        <w:t xml:space="preserve">the Rel-18 SL positioning. </w:t>
      </w:r>
      <w:r w:rsidR="00F1050C">
        <w:rPr>
          <w:rFonts w:ascii="Times New Roman" w:eastAsia="宋体" w:hAnsi="Times New Roman"/>
          <w:kern w:val="2"/>
          <w:sz w:val="20"/>
          <w:szCs w:val="20"/>
        </w:rPr>
        <w:t>Some</w:t>
      </w:r>
      <w:r w:rsidR="00F1050C">
        <w:rPr>
          <w:rFonts w:ascii="Times New Roman" w:eastAsia="宋体" w:hAnsi="Times New Roman" w:hint="eastAsia"/>
          <w:kern w:val="2"/>
          <w:sz w:val="20"/>
          <w:szCs w:val="20"/>
        </w:rPr>
        <w:t xml:space="preserve"> </w:t>
      </w:r>
      <w:r w:rsidR="001351E6">
        <w:rPr>
          <w:rFonts w:ascii="Times New Roman" w:eastAsia="宋体" w:hAnsi="Times New Roman"/>
          <w:kern w:val="2"/>
          <w:sz w:val="20"/>
          <w:szCs w:val="20"/>
        </w:rPr>
        <w:t xml:space="preserve">preliminary </w:t>
      </w:r>
      <w:r w:rsidR="00F1050C">
        <w:rPr>
          <w:rFonts w:ascii="Times New Roman" w:eastAsia="宋体" w:hAnsi="Times New Roman" w:hint="eastAsia"/>
          <w:kern w:val="2"/>
          <w:sz w:val="20"/>
          <w:szCs w:val="20"/>
        </w:rPr>
        <w:t xml:space="preserve">SL positioning evaluation </w:t>
      </w:r>
      <w:r w:rsidR="00F1050C">
        <w:rPr>
          <w:rFonts w:ascii="Times New Roman" w:eastAsia="宋体" w:hAnsi="Times New Roman"/>
          <w:kern w:val="2"/>
          <w:sz w:val="20"/>
          <w:szCs w:val="20"/>
        </w:rPr>
        <w:t>results</w:t>
      </w:r>
      <w:r w:rsidR="00F1050C">
        <w:rPr>
          <w:rFonts w:ascii="Times New Roman" w:eastAsia="宋体" w:hAnsi="Times New Roman" w:hint="eastAsia"/>
          <w:kern w:val="2"/>
          <w:sz w:val="20"/>
          <w:szCs w:val="20"/>
        </w:rPr>
        <w:t xml:space="preserve"> </w:t>
      </w:r>
      <w:r w:rsidR="00F1050C">
        <w:rPr>
          <w:rFonts w:ascii="Times New Roman" w:eastAsia="宋体" w:hAnsi="Times New Roman"/>
          <w:kern w:val="2"/>
          <w:sz w:val="20"/>
          <w:szCs w:val="20"/>
        </w:rPr>
        <w:t xml:space="preserve">can be found in our companion contributions </w:t>
      </w:r>
      <w:r w:rsidR="00F1050C" w:rsidRPr="00BD6635">
        <w:rPr>
          <w:rFonts w:ascii="Times New Roman" w:eastAsia="宋体" w:hAnsi="Times New Roman"/>
          <w:kern w:val="2"/>
          <w:sz w:val="20"/>
          <w:szCs w:val="20"/>
        </w:rPr>
        <w:t>[</w:t>
      </w:r>
      <w:r w:rsidR="00BD6635" w:rsidRPr="00BD6635">
        <w:rPr>
          <w:rFonts w:ascii="Times New Roman" w:eastAsia="宋体" w:hAnsi="Times New Roman"/>
          <w:kern w:val="2"/>
          <w:sz w:val="20"/>
          <w:szCs w:val="20"/>
        </w:rPr>
        <w:t>8</w:t>
      </w:r>
      <w:r w:rsidR="00F1050C" w:rsidRPr="00BD6635">
        <w:rPr>
          <w:rFonts w:ascii="Times New Roman" w:eastAsia="宋体" w:hAnsi="Times New Roman"/>
          <w:kern w:val="2"/>
          <w:sz w:val="20"/>
          <w:szCs w:val="20"/>
        </w:rPr>
        <w:t>]</w:t>
      </w:r>
      <w:r w:rsidR="00F1050C" w:rsidRPr="00BD6635">
        <w:rPr>
          <w:rFonts w:ascii="Times New Roman" w:eastAsia="宋体" w:hAnsi="Times New Roman" w:hint="eastAsia"/>
          <w:kern w:val="2"/>
          <w:sz w:val="20"/>
          <w:szCs w:val="20"/>
        </w:rPr>
        <w:t>.</w:t>
      </w:r>
    </w:p>
    <w:p w14:paraId="4A826D07" w14:textId="06D67CF5" w:rsidR="00941FE9" w:rsidRPr="00330E76" w:rsidRDefault="009D7D8B" w:rsidP="00705AA8">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hAnsi="Times New Roman"/>
          <w:b/>
          <w:i/>
          <w:sz w:val="20"/>
          <w:szCs w:val="20"/>
        </w:rPr>
        <w:t>Prop</w:t>
      </w:r>
      <w:r w:rsidRPr="007A76AC">
        <w:rPr>
          <w:rFonts w:ascii="Times New Roman" w:hAnsi="Times New Roman"/>
          <w:b/>
          <w:i/>
          <w:sz w:val="20"/>
          <w:szCs w:val="20"/>
        </w:rPr>
        <w:t xml:space="preserve">osal </w:t>
      </w:r>
      <w:r w:rsidR="00CB514C">
        <w:rPr>
          <w:rFonts w:ascii="Times New Roman" w:eastAsia="宋体" w:hAnsi="Times New Roman"/>
          <w:b/>
          <w:bCs/>
          <w:i/>
          <w:iCs/>
          <w:sz w:val="20"/>
          <w:szCs w:val="20"/>
        </w:rPr>
        <w:t>4</w:t>
      </w:r>
      <w:r w:rsidRPr="007A76AC">
        <w:rPr>
          <w:rFonts w:ascii="Times New Roman" w:eastAsia="宋体" w:hAnsi="Times New Roman"/>
          <w:b/>
          <w:bCs/>
          <w:i/>
          <w:iCs/>
          <w:sz w:val="20"/>
          <w:szCs w:val="20"/>
        </w:rPr>
        <w:t>:</w:t>
      </w:r>
      <w:r w:rsidRPr="007A76AC">
        <w:rPr>
          <w:rFonts w:ascii="Times New Roman" w:eastAsia="宋体" w:hAnsi="Times New Roman"/>
          <w:i/>
          <w:iCs/>
          <w:sz w:val="20"/>
          <w:szCs w:val="20"/>
        </w:rPr>
        <w:t xml:space="preserve"> For </w:t>
      </w:r>
      <w:r w:rsidR="001351E6">
        <w:rPr>
          <w:rFonts w:ascii="Times New Roman" w:eastAsia="宋体" w:hAnsi="Times New Roman"/>
          <w:i/>
          <w:iCs/>
          <w:sz w:val="20"/>
          <w:szCs w:val="20"/>
        </w:rPr>
        <w:t>Rel-18 SL positioning</w:t>
      </w:r>
      <w:r w:rsidRPr="007A76AC">
        <w:rPr>
          <w:rFonts w:ascii="Times New Roman" w:eastAsia="宋体" w:hAnsi="Times New Roman"/>
          <w:i/>
          <w:iCs/>
          <w:sz w:val="20"/>
          <w:szCs w:val="20"/>
        </w:rPr>
        <w:t>,</w:t>
      </w:r>
      <w:r w:rsidR="00841114">
        <w:rPr>
          <w:rFonts w:ascii="Times New Roman" w:eastAsia="宋体" w:hAnsi="Times New Roman"/>
          <w:i/>
          <w:iCs/>
          <w:sz w:val="20"/>
          <w:szCs w:val="20"/>
        </w:rPr>
        <w:t xml:space="preserve"> </w:t>
      </w:r>
      <w:r w:rsidR="006155A1">
        <w:rPr>
          <w:rFonts w:ascii="Times New Roman" w:eastAsia="宋体" w:hAnsi="Times New Roman"/>
          <w:i/>
          <w:iCs/>
          <w:sz w:val="20"/>
          <w:szCs w:val="20"/>
        </w:rPr>
        <w:t xml:space="preserve">V2X requirement set 2 can be the target requirement, i.e. </w:t>
      </w:r>
      <w:r w:rsidR="006155A1" w:rsidRPr="00330E76">
        <w:rPr>
          <w:rFonts w:ascii="Times New Roman" w:eastAsia="宋体" w:hAnsi="Times New Roman"/>
          <w:i/>
          <w:sz w:val="20"/>
          <w:szCs w:val="20"/>
          <w:lang w:eastAsia="ko-KR"/>
        </w:rPr>
        <w:t>1 – 3 m with 95 – 99 % confidence level</w:t>
      </w:r>
      <w:r w:rsidRPr="007A76AC">
        <w:rPr>
          <w:rFonts w:ascii="Times New Roman" w:eastAsia="宋体" w:hAnsi="Times New Roman"/>
          <w:i/>
          <w:iCs/>
          <w:sz w:val="20"/>
          <w:szCs w:val="20"/>
        </w:rPr>
        <w:t xml:space="preserve"> for </w:t>
      </w:r>
      <w:r w:rsidR="006155A1">
        <w:rPr>
          <w:rFonts w:ascii="Times New Roman" w:eastAsia="宋体" w:hAnsi="Times New Roman"/>
          <w:i/>
          <w:iCs/>
          <w:sz w:val="20"/>
          <w:szCs w:val="20"/>
        </w:rPr>
        <w:t xml:space="preserve">both </w:t>
      </w:r>
      <w:r w:rsidRPr="007A76AC">
        <w:rPr>
          <w:rFonts w:ascii="Times New Roman" w:eastAsia="宋体" w:hAnsi="Times New Roman"/>
          <w:i/>
          <w:iCs/>
          <w:sz w:val="20"/>
          <w:szCs w:val="20"/>
          <w:lang w:eastAsia="ko-KR"/>
        </w:rPr>
        <w:t>absolute position</w:t>
      </w:r>
      <w:r w:rsidR="00CD729B">
        <w:rPr>
          <w:rFonts w:ascii="Times New Roman" w:eastAsia="宋体" w:hAnsi="Times New Roman"/>
          <w:i/>
          <w:iCs/>
          <w:sz w:val="20"/>
          <w:szCs w:val="20"/>
          <w:lang w:eastAsia="ko-KR"/>
        </w:rPr>
        <w:t>ing</w:t>
      </w:r>
      <w:r w:rsidRPr="007A76AC">
        <w:rPr>
          <w:rFonts w:ascii="Times New Roman" w:eastAsia="宋体" w:hAnsi="Times New Roman"/>
          <w:i/>
          <w:iCs/>
          <w:sz w:val="20"/>
          <w:szCs w:val="20"/>
        </w:rPr>
        <w:t xml:space="preserve"> </w:t>
      </w:r>
      <w:r w:rsidR="00755973">
        <w:rPr>
          <w:rFonts w:ascii="Times New Roman" w:eastAsia="宋体" w:hAnsi="Times New Roman"/>
          <w:i/>
          <w:iCs/>
          <w:sz w:val="20"/>
          <w:szCs w:val="20"/>
        </w:rPr>
        <w:t>and</w:t>
      </w:r>
      <w:r w:rsidR="00755973" w:rsidRPr="007A76AC">
        <w:rPr>
          <w:rFonts w:ascii="Times New Roman" w:eastAsia="宋体" w:hAnsi="Times New Roman"/>
          <w:i/>
          <w:iCs/>
          <w:sz w:val="20"/>
          <w:szCs w:val="20"/>
        </w:rPr>
        <w:t xml:space="preserve"> </w:t>
      </w:r>
      <w:r w:rsidRPr="007A76AC">
        <w:rPr>
          <w:rFonts w:ascii="Times New Roman" w:eastAsia="宋体" w:hAnsi="Times New Roman"/>
          <w:i/>
          <w:iCs/>
          <w:sz w:val="20"/>
          <w:szCs w:val="20"/>
          <w:lang w:eastAsia="ko-KR"/>
        </w:rPr>
        <w:t>relative position</w:t>
      </w:r>
      <w:r w:rsidR="00CD729B">
        <w:rPr>
          <w:rFonts w:ascii="Times New Roman" w:eastAsia="宋体" w:hAnsi="Times New Roman"/>
          <w:i/>
          <w:iCs/>
          <w:sz w:val="20"/>
          <w:szCs w:val="20"/>
          <w:lang w:eastAsia="ko-KR"/>
        </w:rPr>
        <w:t>ing</w:t>
      </w:r>
      <w:r w:rsidR="004D4AF8">
        <w:rPr>
          <w:rFonts w:ascii="Times New Roman" w:eastAsia="宋体" w:hAnsi="Times New Roman"/>
          <w:i/>
          <w:iCs/>
          <w:sz w:val="20"/>
          <w:szCs w:val="20"/>
        </w:rPr>
        <w:t>.</w:t>
      </w:r>
      <w:r w:rsidR="006155A1">
        <w:rPr>
          <w:rFonts w:ascii="Times New Roman" w:eastAsia="宋体" w:hAnsi="Times New Roman"/>
          <w:i/>
          <w:iCs/>
          <w:sz w:val="20"/>
          <w:szCs w:val="20"/>
        </w:rPr>
        <w:t xml:space="preserve"> </w:t>
      </w:r>
    </w:p>
    <w:p w14:paraId="1D913FC0" w14:textId="693CA04D" w:rsidR="00941FE9" w:rsidRPr="007B29B3" w:rsidRDefault="004E3FFB" w:rsidP="00F3702D">
      <w:pPr>
        <w:pStyle w:val="2"/>
        <w:keepNext w:val="0"/>
        <w:keepLines w:val="0"/>
        <w:widowControl w:val="0"/>
        <w:numPr>
          <w:ilvl w:val="1"/>
          <w:numId w:val="1"/>
        </w:numPr>
        <w:snapToGrid w:val="0"/>
        <w:spacing w:beforeLines="50" w:before="180" w:afterLines="50" w:after="180" w:line="240" w:lineRule="auto"/>
        <w:ind w:left="720" w:hanging="578"/>
        <w:jc w:val="both"/>
        <w:rPr>
          <w:rFonts w:ascii="Times New Roman" w:hAnsi="Times New Roman"/>
          <w:sz w:val="24"/>
          <w:szCs w:val="24"/>
        </w:rPr>
      </w:pPr>
      <w:r>
        <w:rPr>
          <w:rFonts w:ascii="Times New Roman" w:hAnsi="Times New Roman"/>
          <w:sz w:val="24"/>
          <w:szCs w:val="24"/>
        </w:rPr>
        <w:t>Spectrum</w:t>
      </w:r>
    </w:p>
    <w:p w14:paraId="684764FD" w14:textId="3803EEFA" w:rsidR="00941FE9" w:rsidRDefault="009D7D8B" w:rsidP="0091092A">
      <w:pPr>
        <w:autoSpaceDE w:val="0"/>
        <w:autoSpaceDN w:val="0"/>
        <w:adjustRightInd w:val="0"/>
        <w:snapToGrid w:val="0"/>
        <w:spacing w:beforeLines="50" w:before="180" w:afterLines="50" w:after="180" w:line="240" w:lineRule="auto"/>
        <w:jc w:val="both"/>
      </w:pPr>
      <w:r>
        <w:rPr>
          <w:rFonts w:ascii="Times New Roman" w:eastAsia="宋体" w:hAnsi="Times New Roman"/>
          <w:sz w:val="20"/>
          <w:szCs w:val="20"/>
        </w:rPr>
        <w:t xml:space="preserve">In order to </w:t>
      </w:r>
      <w:r>
        <w:rPr>
          <w:rFonts w:ascii="Times New Roman" w:eastAsia="宋体" w:hAnsi="Times New Roman" w:hint="eastAsia"/>
          <w:sz w:val="20"/>
          <w:szCs w:val="20"/>
        </w:rPr>
        <w:t xml:space="preserve">reuse </w:t>
      </w:r>
      <w:r>
        <w:rPr>
          <w:rFonts w:ascii="Times New Roman" w:eastAsia="宋体" w:hAnsi="Times New Roman"/>
          <w:sz w:val="20"/>
          <w:szCs w:val="20"/>
        </w:rPr>
        <w:t xml:space="preserve">existing methodologies from </w:t>
      </w:r>
      <w:r w:rsidR="006303C0">
        <w:rPr>
          <w:rFonts w:ascii="Times New Roman" w:eastAsia="宋体" w:hAnsi="Times New Roman"/>
          <w:sz w:val="20"/>
          <w:szCs w:val="20"/>
        </w:rPr>
        <w:t xml:space="preserve">current Rel-17 </w:t>
      </w:r>
      <w:r>
        <w:rPr>
          <w:rFonts w:ascii="Times New Roman" w:eastAsia="宋体" w:hAnsi="Times New Roman"/>
          <w:sz w:val="20"/>
          <w:szCs w:val="20"/>
        </w:rPr>
        <w:t xml:space="preserve">sidelink communication and positioning as much as possible, </w:t>
      </w:r>
      <w:r>
        <w:rPr>
          <w:rFonts w:ascii="Times New Roman" w:eastAsia="宋体" w:hAnsi="Times New Roman" w:hint="eastAsia"/>
          <w:sz w:val="20"/>
          <w:szCs w:val="20"/>
        </w:rPr>
        <w:t xml:space="preserve">and considering the urgent time and heavy tasks in Rel-18, </w:t>
      </w:r>
      <w:r>
        <w:rPr>
          <w:rFonts w:ascii="Times New Roman" w:eastAsia="宋体" w:hAnsi="Times New Roman"/>
          <w:sz w:val="20"/>
          <w:szCs w:val="20"/>
        </w:rPr>
        <w:t>we think the following issues should be discussed.</w:t>
      </w:r>
    </w:p>
    <w:p w14:paraId="15FA3F9D" w14:textId="41411D1F" w:rsidR="00941FE9" w:rsidRDefault="009D7D8B" w:rsidP="00330E76">
      <w:pPr>
        <w:snapToGrid w:val="0"/>
        <w:spacing w:before="50" w:after="50" w:line="240" w:lineRule="auto"/>
        <w:jc w:val="both"/>
        <w:rPr>
          <w:rFonts w:ascii="Times New Roman" w:hAnsi="Times New Roman"/>
          <w:sz w:val="20"/>
          <w:szCs w:val="20"/>
        </w:rPr>
      </w:pPr>
      <w:r>
        <w:rPr>
          <w:rFonts w:ascii="Times New Roman" w:hAnsi="Times New Roman"/>
          <w:sz w:val="20"/>
          <w:szCs w:val="20"/>
        </w:rPr>
        <w:t xml:space="preserve">For SL positioning, unlicensed band having larger bandwidth to transmit PRS/SRS for timing based positioning methods was suggested by some companies. But LBT operation and collision nature of unlicensed band operation could seriously impact the SL positioning signaling (e.g., reference signal, measurement etc.) transmission and reception, so it could influence the accuracy and also the latency which should be important for some sidelink use cases. Hence, we suggest focusing on ITS </w:t>
      </w:r>
      <w:r w:rsidR="00791FAC">
        <w:rPr>
          <w:rFonts w:ascii="Times New Roman" w:hAnsi="Times New Roman"/>
          <w:sz w:val="20"/>
          <w:szCs w:val="20"/>
        </w:rPr>
        <w:t xml:space="preserve">band </w:t>
      </w:r>
      <w:r>
        <w:rPr>
          <w:rFonts w:ascii="Times New Roman" w:hAnsi="Times New Roman"/>
          <w:sz w:val="20"/>
          <w:szCs w:val="20"/>
        </w:rPr>
        <w:t xml:space="preserve">and licensed band in Rel-18 SL positioning. </w:t>
      </w:r>
    </w:p>
    <w:p w14:paraId="1B953389" w14:textId="4CE64AAD" w:rsidR="0091092A" w:rsidRDefault="004A1EBD" w:rsidP="00330E76">
      <w:pPr>
        <w:snapToGrid w:val="0"/>
        <w:spacing w:before="50" w:after="50" w:line="240" w:lineRule="auto"/>
        <w:jc w:val="both"/>
        <w:rPr>
          <w:rFonts w:ascii="Times New Roman" w:hAnsi="Times New Roman" w:hint="eastAsia"/>
          <w:sz w:val="20"/>
          <w:szCs w:val="20"/>
        </w:rPr>
      </w:pPr>
      <w:r>
        <w:rPr>
          <w:rFonts w:ascii="Times New Roman" w:hAnsi="Times New Roman"/>
          <w:sz w:val="20"/>
          <w:szCs w:val="20"/>
        </w:rPr>
        <w:t>In other words</w:t>
      </w:r>
      <w:r w:rsidR="009D7D8B">
        <w:rPr>
          <w:rFonts w:ascii="Times New Roman" w:hAnsi="Times New Roman"/>
          <w:sz w:val="20"/>
          <w:szCs w:val="20"/>
        </w:rPr>
        <w:t>, Rel-16/17 sidelink does not support unlicensed band. To include unlicensed spectrum, fundamental mechanism of sidelink in unlicensed spectrum, like LBT, shall be specified.</w:t>
      </w:r>
      <w:r w:rsidR="00791FAC">
        <w:rPr>
          <w:rFonts w:ascii="Times New Roman" w:hAnsi="Times New Roman"/>
          <w:sz w:val="20"/>
          <w:szCs w:val="20"/>
        </w:rPr>
        <w:t xml:space="preserve"> </w:t>
      </w:r>
      <w:r w:rsidR="009D7D8B">
        <w:rPr>
          <w:rFonts w:ascii="Times New Roman" w:hAnsi="Times New Roman"/>
          <w:sz w:val="20"/>
          <w:szCs w:val="20"/>
        </w:rPr>
        <w:t xml:space="preserve">In our view, the fundamental mechanism should not be made only for SL positioning since the mechanism might not be good for SL communication. Hence, we suggest to consider unlicensed band for SL positioning after reaching some agreements about SL-U in Rel-18. </w:t>
      </w:r>
    </w:p>
    <w:p w14:paraId="0B24BDE2" w14:textId="39CBA611" w:rsidR="0091092A" w:rsidRPr="00705AA8" w:rsidRDefault="009D7D8B" w:rsidP="00705AA8">
      <w:pPr>
        <w:snapToGrid w:val="0"/>
        <w:spacing w:beforeLines="50" w:before="180" w:afterLines="50" w:after="180" w:line="240" w:lineRule="auto"/>
        <w:rPr>
          <w:rFonts w:ascii="Times New Roman" w:hAnsi="Times New Roman" w:hint="eastAsia"/>
          <w:i/>
          <w:iCs/>
          <w:sz w:val="20"/>
          <w:szCs w:val="20"/>
        </w:rPr>
      </w:pPr>
      <w:r>
        <w:rPr>
          <w:rFonts w:ascii="Times New Roman" w:hAnsi="Times New Roman"/>
          <w:b/>
          <w:i/>
          <w:iCs/>
          <w:sz w:val="20"/>
          <w:szCs w:val="20"/>
        </w:rPr>
        <w:t xml:space="preserve">Proposal </w:t>
      </w:r>
      <w:r w:rsidR="00CB514C">
        <w:rPr>
          <w:rFonts w:ascii="Times New Roman" w:hAnsi="Times New Roman"/>
          <w:b/>
          <w:i/>
          <w:iCs/>
          <w:sz w:val="20"/>
          <w:szCs w:val="20"/>
        </w:rPr>
        <w:t>5</w:t>
      </w:r>
      <w:r>
        <w:rPr>
          <w:rFonts w:ascii="Times New Roman" w:hAnsi="Times New Roman"/>
          <w:b/>
          <w:i/>
          <w:iCs/>
          <w:sz w:val="20"/>
          <w:szCs w:val="20"/>
        </w:rPr>
        <w:t>:</w:t>
      </w:r>
      <w:r>
        <w:rPr>
          <w:rFonts w:ascii="Times New Roman" w:hAnsi="Times New Roman"/>
          <w:i/>
          <w:iCs/>
          <w:sz w:val="20"/>
          <w:szCs w:val="20"/>
        </w:rPr>
        <w:t xml:space="preserve"> Rel-18 sidelink positioning should focus on ITS </w:t>
      </w:r>
      <w:r w:rsidR="00537740">
        <w:rPr>
          <w:rFonts w:ascii="Times New Roman" w:hAnsi="Times New Roman"/>
          <w:i/>
          <w:iCs/>
          <w:sz w:val="20"/>
          <w:szCs w:val="20"/>
        </w:rPr>
        <w:t xml:space="preserve">band </w:t>
      </w:r>
      <w:r>
        <w:rPr>
          <w:rFonts w:ascii="Times New Roman" w:hAnsi="Times New Roman"/>
          <w:i/>
          <w:iCs/>
          <w:sz w:val="20"/>
          <w:szCs w:val="20"/>
        </w:rPr>
        <w:t xml:space="preserve">and licensed </w:t>
      </w:r>
      <w:r>
        <w:rPr>
          <w:rFonts w:ascii="Times New Roman" w:hAnsi="Times New Roman" w:hint="eastAsia"/>
          <w:i/>
          <w:iCs/>
          <w:sz w:val="20"/>
          <w:szCs w:val="20"/>
        </w:rPr>
        <w:t>band</w:t>
      </w:r>
      <w:r>
        <w:rPr>
          <w:rFonts w:ascii="Times New Roman" w:hAnsi="Times New Roman"/>
          <w:i/>
          <w:iCs/>
          <w:sz w:val="20"/>
          <w:szCs w:val="20"/>
        </w:rPr>
        <w:t>.</w:t>
      </w:r>
    </w:p>
    <w:p w14:paraId="027BBE59" w14:textId="392641D5" w:rsidR="00417B85" w:rsidRDefault="009D7D8B" w:rsidP="00330E76">
      <w:pPr>
        <w:snapToGrid w:val="0"/>
        <w:spacing w:before="50" w:after="50" w:line="240" w:lineRule="auto"/>
        <w:jc w:val="both"/>
        <w:rPr>
          <w:rFonts w:ascii="Times New Roman" w:hAnsi="Times New Roman" w:hint="eastAsia"/>
          <w:sz w:val="20"/>
          <w:szCs w:val="20"/>
        </w:rPr>
      </w:pPr>
      <w:r>
        <w:rPr>
          <w:rFonts w:ascii="Times New Roman" w:hAnsi="Times New Roman"/>
          <w:sz w:val="20"/>
          <w:szCs w:val="20"/>
        </w:rPr>
        <w:t>In addition, Rel-16/17 sidelink mainly focused on FR1 and single carrier, and it may not work well in FR2 or CA due to lack of some basic functionalities, e.g. beam management. In our view, the same beam management and CA mechanism should be used for both regular SL operation and SL positioning in FR2. So, to avoid overlapping discussion between Rel-18 SL and positioning group, we suggest to specify SL positioning in FR2 and CA after completing specifying regular SL communication. That is, to deprioritize FR2 and CA enhancement for SL positioning in Rel-18.</w:t>
      </w:r>
    </w:p>
    <w:p w14:paraId="0413A795" w14:textId="0BB86C1D" w:rsidR="002A1205" w:rsidRDefault="009D7D8B" w:rsidP="00705AA8">
      <w:pPr>
        <w:snapToGrid w:val="0"/>
        <w:spacing w:beforeLines="50" w:before="180" w:afterLines="50" w:after="180" w:line="240" w:lineRule="auto"/>
        <w:rPr>
          <w:rFonts w:ascii="Times New Roman" w:hAnsi="Times New Roman"/>
          <w:i/>
          <w:iCs/>
          <w:sz w:val="20"/>
          <w:szCs w:val="20"/>
        </w:rPr>
      </w:pPr>
      <w:r>
        <w:rPr>
          <w:rFonts w:ascii="Times New Roman" w:hAnsi="Times New Roman"/>
          <w:b/>
          <w:i/>
          <w:iCs/>
          <w:sz w:val="20"/>
          <w:szCs w:val="20"/>
        </w:rPr>
        <w:t xml:space="preserve">Proposal </w:t>
      </w:r>
      <w:r w:rsidR="00CB514C">
        <w:rPr>
          <w:rFonts w:ascii="Times New Roman" w:hAnsi="Times New Roman"/>
          <w:b/>
          <w:i/>
          <w:iCs/>
          <w:sz w:val="20"/>
          <w:szCs w:val="20"/>
        </w:rPr>
        <w:t>6</w:t>
      </w:r>
      <w:r>
        <w:rPr>
          <w:rFonts w:ascii="Times New Roman" w:hAnsi="Times New Roman"/>
          <w:b/>
          <w:i/>
          <w:iCs/>
          <w:sz w:val="20"/>
          <w:szCs w:val="20"/>
        </w:rPr>
        <w:t>:</w:t>
      </w:r>
      <w:r>
        <w:rPr>
          <w:rFonts w:ascii="Times New Roman" w:hAnsi="Times New Roman"/>
          <w:i/>
          <w:iCs/>
          <w:sz w:val="20"/>
          <w:szCs w:val="20"/>
        </w:rPr>
        <w:t xml:space="preserve"> Deprioritize Rel-18 NR sidelink positioning in FR2 and CA.</w:t>
      </w:r>
    </w:p>
    <w:p w14:paraId="2BADEFE2" w14:textId="77777777" w:rsidR="00F3702D" w:rsidRPr="00705AA8" w:rsidRDefault="00F3702D" w:rsidP="00705AA8">
      <w:pPr>
        <w:snapToGrid w:val="0"/>
        <w:spacing w:beforeLines="50" w:before="180" w:afterLines="50" w:after="180" w:line="240" w:lineRule="auto"/>
        <w:rPr>
          <w:rFonts w:ascii="Times New Roman" w:hAnsi="Times New Roman" w:hint="eastAsia"/>
          <w:i/>
          <w:iCs/>
          <w:sz w:val="20"/>
          <w:szCs w:val="20"/>
        </w:rPr>
      </w:pPr>
    </w:p>
    <w:p w14:paraId="226AAC2B" w14:textId="77777777" w:rsidR="00941FE9" w:rsidRDefault="009D7D8B" w:rsidP="0078425C">
      <w:pPr>
        <w:pStyle w:val="1"/>
        <w:snapToGrid w:val="0"/>
        <w:spacing w:beforeLines="50" w:before="180" w:afterLines="50" w:after="180"/>
        <w:ind w:left="431" w:hanging="431"/>
        <w:jc w:val="both"/>
        <w:rPr>
          <w:sz w:val="28"/>
          <w:lang w:val="en-US"/>
        </w:rPr>
      </w:pPr>
      <w:r>
        <w:rPr>
          <w:rFonts w:hint="eastAsia"/>
          <w:sz w:val="28"/>
          <w:lang w:val="en-US"/>
        </w:rPr>
        <w:t>Conclusion</w:t>
      </w:r>
    </w:p>
    <w:p w14:paraId="715BBB3E" w14:textId="77777777" w:rsidR="00941FE9" w:rsidRDefault="009D7D8B">
      <w:p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this contribution, </w:t>
      </w:r>
      <w:r>
        <w:rPr>
          <w:rFonts w:ascii="Times New Roman" w:eastAsia="宋体" w:hAnsi="Times New Roman"/>
          <w:sz w:val="20"/>
          <w:szCs w:val="20"/>
        </w:rPr>
        <w:t xml:space="preserve">for </w:t>
      </w:r>
      <w:r>
        <w:rPr>
          <w:rFonts w:ascii="Times New Roman" w:eastAsia="宋体" w:hAnsi="Times New Roman" w:hint="eastAsia"/>
          <w:sz w:val="20"/>
          <w:szCs w:val="20"/>
        </w:rPr>
        <w:t>SL positioning</w:t>
      </w:r>
      <w:r>
        <w:rPr>
          <w:rFonts w:ascii="Times New Roman" w:eastAsia="宋体" w:hAnsi="Times New Roman"/>
          <w:sz w:val="20"/>
          <w:szCs w:val="20"/>
        </w:rPr>
        <w:t>, we discuss the scenarios</w:t>
      </w:r>
      <w:r>
        <w:rPr>
          <w:rFonts w:ascii="Times New Roman" w:eastAsia="宋体" w:hAnsi="Times New Roman" w:hint="eastAsia"/>
          <w:sz w:val="20"/>
          <w:szCs w:val="20"/>
        </w:rPr>
        <w:t xml:space="preserve"> and requirements </w:t>
      </w:r>
      <w:r>
        <w:rPr>
          <w:rFonts w:ascii="Times New Roman" w:eastAsia="宋体" w:hAnsi="Times New Roman"/>
          <w:sz w:val="20"/>
          <w:szCs w:val="20"/>
        </w:rPr>
        <w:t xml:space="preserve">on support of </w:t>
      </w:r>
      <w:r>
        <w:rPr>
          <w:rFonts w:ascii="Times New Roman" w:eastAsia="宋体" w:hAnsi="Times New Roman" w:hint="eastAsia"/>
          <w:sz w:val="20"/>
          <w:szCs w:val="20"/>
        </w:rPr>
        <w:t>V2X and IIOT</w:t>
      </w:r>
      <w:r>
        <w:rPr>
          <w:rFonts w:ascii="Times New Roman" w:eastAsia="宋体" w:hAnsi="Times New Roman"/>
          <w:sz w:val="20"/>
          <w:szCs w:val="20"/>
        </w:rPr>
        <w:t xml:space="preserve">, and have the following proposals. </w:t>
      </w:r>
    </w:p>
    <w:p w14:paraId="66EDFA34" w14:textId="77777777" w:rsidR="0078425C" w:rsidRDefault="0078425C" w:rsidP="0078425C">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i/>
          <w:iCs/>
          <w:kern w:val="2"/>
          <w:sz w:val="20"/>
          <w:szCs w:val="20"/>
        </w:rPr>
      </w:pPr>
      <w:r>
        <w:rPr>
          <w:rFonts w:ascii="Times New Roman" w:hAnsi="Times New Roman"/>
          <w:b/>
          <w:i/>
          <w:sz w:val="20"/>
          <w:szCs w:val="20"/>
        </w:rPr>
        <w:lastRenderedPageBreak/>
        <w:t>Proposal 1:</w:t>
      </w:r>
      <w:r>
        <w:rPr>
          <w:rFonts w:ascii="Times New Roman" w:hAnsi="Times New Roman"/>
          <w:i/>
          <w:sz w:val="20"/>
          <w:szCs w:val="20"/>
        </w:rPr>
        <w:t xml:space="preserve"> </w:t>
      </w:r>
      <w:r>
        <w:rPr>
          <w:rFonts w:ascii="Times New Roman" w:eastAsia="宋体" w:hAnsi="Times New Roman" w:hint="eastAsia"/>
          <w:i/>
          <w:iCs/>
          <w:kern w:val="2"/>
          <w:sz w:val="20"/>
          <w:szCs w:val="20"/>
        </w:rPr>
        <w:t xml:space="preserve">For use cases of SL positioning, </w:t>
      </w:r>
      <w:r>
        <w:rPr>
          <w:rFonts w:ascii="Times New Roman" w:eastAsia="宋体" w:hAnsi="Times New Roman"/>
          <w:i/>
          <w:iCs/>
          <w:kern w:val="2"/>
          <w:sz w:val="20"/>
          <w:szCs w:val="20"/>
        </w:rPr>
        <w:t xml:space="preserve">all of </w:t>
      </w:r>
      <w:r w:rsidRPr="00B61B22">
        <w:rPr>
          <w:rFonts w:ascii="Times New Roman" w:eastAsia="宋体" w:hAnsi="Times New Roman"/>
          <w:i/>
          <w:iCs/>
          <w:kern w:val="2"/>
          <w:sz w:val="20"/>
          <w:szCs w:val="20"/>
        </w:rPr>
        <w:t>V2X (TR38.845), public safety (TR38.845), commercial (TS22.261), and IIOT (TS22.104)</w:t>
      </w:r>
      <w:r>
        <w:rPr>
          <w:rFonts w:ascii="Times New Roman" w:eastAsia="宋体" w:hAnsi="Times New Roman" w:hint="eastAsia"/>
          <w:i/>
          <w:iCs/>
          <w:kern w:val="2"/>
          <w:sz w:val="20"/>
          <w:szCs w:val="20"/>
        </w:rPr>
        <w:t xml:space="preserve"> </w:t>
      </w:r>
      <w:r>
        <w:rPr>
          <w:rFonts w:ascii="Times New Roman" w:eastAsia="宋体" w:hAnsi="Times New Roman"/>
          <w:i/>
          <w:iCs/>
          <w:kern w:val="2"/>
          <w:sz w:val="20"/>
          <w:szCs w:val="20"/>
        </w:rPr>
        <w:t>could</w:t>
      </w:r>
      <w:r>
        <w:rPr>
          <w:rFonts w:ascii="Times New Roman" w:eastAsia="宋体" w:hAnsi="Times New Roman" w:hint="eastAsia"/>
          <w:i/>
          <w:iCs/>
          <w:kern w:val="2"/>
          <w:sz w:val="20"/>
          <w:szCs w:val="20"/>
        </w:rPr>
        <w:t xml:space="preserve"> be considered.</w:t>
      </w:r>
    </w:p>
    <w:p w14:paraId="52A49B12" w14:textId="77777777" w:rsidR="0078425C" w:rsidRDefault="0078425C" w:rsidP="0078425C">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i/>
          <w:iCs/>
          <w:kern w:val="2"/>
          <w:sz w:val="20"/>
          <w:szCs w:val="20"/>
        </w:rPr>
      </w:pPr>
      <w:r>
        <w:rPr>
          <w:rFonts w:ascii="Times New Roman" w:hAnsi="Times New Roman"/>
          <w:b/>
          <w:i/>
          <w:sz w:val="20"/>
          <w:szCs w:val="20"/>
        </w:rPr>
        <w:t>Proposal 2:</w:t>
      </w:r>
      <w:r>
        <w:rPr>
          <w:rFonts w:ascii="Times New Roman" w:hAnsi="Times New Roman"/>
          <w:i/>
          <w:sz w:val="20"/>
          <w:szCs w:val="20"/>
        </w:rPr>
        <w:t xml:space="preserve"> For </w:t>
      </w:r>
      <w:r>
        <w:rPr>
          <w:rFonts w:ascii="Times New Roman" w:eastAsia="宋体" w:hAnsi="Times New Roman"/>
          <w:i/>
          <w:iCs/>
          <w:kern w:val="2"/>
          <w:sz w:val="20"/>
          <w:szCs w:val="20"/>
        </w:rPr>
        <w:t xml:space="preserve">evaluations of </w:t>
      </w:r>
      <w:r>
        <w:rPr>
          <w:rFonts w:ascii="Times New Roman" w:eastAsia="宋体" w:hAnsi="Times New Roman" w:hint="eastAsia"/>
          <w:i/>
          <w:iCs/>
          <w:kern w:val="2"/>
          <w:sz w:val="20"/>
          <w:szCs w:val="20"/>
        </w:rPr>
        <w:t xml:space="preserve">SL positioning, </w:t>
      </w:r>
      <w:r>
        <w:rPr>
          <w:rFonts w:ascii="Times New Roman" w:eastAsia="宋体" w:hAnsi="Times New Roman"/>
          <w:i/>
          <w:iCs/>
          <w:kern w:val="2"/>
          <w:sz w:val="20"/>
          <w:szCs w:val="20"/>
        </w:rPr>
        <w:t>t</w:t>
      </w:r>
      <w:r>
        <w:rPr>
          <w:rFonts w:ascii="Times New Roman" w:eastAsia="宋体" w:hAnsi="Times New Roman" w:hint="eastAsia"/>
          <w:i/>
          <w:iCs/>
          <w:kern w:val="2"/>
          <w:sz w:val="20"/>
          <w:szCs w:val="20"/>
        </w:rPr>
        <w:t xml:space="preserve">he use cases V2X including highway, urban and IIOT including Indoor factory </w:t>
      </w:r>
      <w:r>
        <w:rPr>
          <w:rFonts w:ascii="Times New Roman" w:eastAsia="宋体" w:hAnsi="Times New Roman"/>
          <w:i/>
          <w:iCs/>
          <w:kern w:val="2"/>
          <w:sz w:val="20"/>
          <w:szCs w:val="20"/>
        </w:rPr>
        <w:t>are preferable</w:t>
      </w:r>
      <w:r>
        <w:rPr>
          <w:rFonts w:ascii="Times New Roman" w:eastAsia="宋体" w:hAnsi="Times New Roman" w:hint="eastAsia"/>
          <w:i/>
          <w:iCs/>
          <w:kern w:val="2"/>
          <w:sz w:val="20"/>
          <w:szCs w:val="20"/>
        </w:rPr>
        <w:t>.</w:t>
      </w:r>
    </w:p>
    <w:p w14:paraId="663F7AF5" w14:textId="77777777" w:rsidR="0078425C" w:rsidRDefault="0078425C" w:rsidP="0078425C">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i/>
          <w:iCs/>
          <w:kern w:val="2"/>
          <w:sz w:val="20"/>
          <w:szCs w:val="20"/>
        </w:rPr>
      </w:pPr>
      <w:r>
        <w:rPr>
          <w:rFonts w:ascii="Times New Roman" w:hAnsi="Times New Roman"/>
          <w:b/>
          <w:i/>
          <w:sz w:val="20"/>
          <w:szCs w:val="20"/>
        </w:rPr>
        <w:t>Proposal 3:</w:t>
      </w:r>
      <w:r>
        <w:rPr>
          <w:rFonts w:ascii="Times New Roman" w:hAnsi="Times New Roman"/>
          <w:i/>
          <w:sz w:val="20"/>
          <w:szCs w:val="20"/>
        </w:rPr>
        <w:t xml:space="preserve"> </w:t>
      </w:r>
      <w:r>
        <w:rPr>
          <w:rFonts w:ascii="Times New Roman" w:eastAsia="宋体" w:hAnsi="Times New Roman" w:hint="eastAsia"/>
          <w:i/>
          <w:iCs/>
          <w:kern w:val="2"/>
          <w:sz w:val="20"/>
          <w:szCs w:val="20"/>
        </w:rPr>
        <w:t xml:space="preserve">For SL positioning, both absolute positioning and relative positioning </w:t>
      </w:r>
      <w:r>
        <w:rPr>
          <w:rFonts w:ascii="Times New Roman" w:eastAsia="宋体" w:hAnsi="Times New Roman"/>
          <w:i/>
          <w:iCs/>
          <w:kern w:val="2"/>
          <w:sz w:val="20"/>
          <w:szCs w:val="20"/>
        </w:rPr>
        <w:t>could</w:t>
      </w:r>
      <w:r>
        <w:rPr>
          <w:rFonts w:ascii="Times New Roman" w:eastAsia="宋体" w:hAnsi="Times New Roman" w:hint="eastAsia"/>
          <w:i/>
          <w:iCs/>
          <w:kern w:val="2"/>
          <w:sz w:val="20"/>
          <w:szCs w:val="20"/>
        </w:rPr>
        <w:t xml:space="preserve"> be considered for in-coverage </w:t>
      </w:r>
      <w:r>
        <w:rPr>
          <w:rFonts w:ascii="Times New Roman" w:eastAsia="宋体" w:hAnsi="Times New Roman"/>
          <w:i/>
          <w:iCs/>
          <w:kern w:val="2"/>
          <w:sz w:val="20"/>
          <w:szCs w:val="20"/>
        </w:rPr>
        <w:t>and</w:t>
      </w:r>
      <w:r>
        <w:rPr>
          <w:rFonts w:ascii="Times New Roman" w:eastAsia="宋体" w:hAnsi="Times New Roman" w:hint="eastAsia"/>
          <w:i/>
          <w:iCs/>
          <w:kern w:val="2"/>
          <w:sz w:val="20"/>
          <w:szCs w:val="20"/>
        </w:rPr>
        <w:t xml:space="preserve"> partial-coverage </w:t>
      </w:r>
      <w:r>
        <w:rPr>
          <w:rFonts w:ascii="Times New Roman" w:eastAsia="宋体" w:hAnsi="Times New Roman"/>
          <w:i/>
          <w:iCs/>
          <w:kern w:val="2"/>
          <w:sz w:val="20"/>
          <w:szCs w:val="20"/>
        </w:rPr>
        <w:t xml:space="preserve">scenarios, and only relative positioning is considered for </w:t>
      </w:r>
      <w:r w:rsidRPr="00473E6E">
        <w:rPr>
          <w:rFonts w:ascii="Times New Roman" w:eastAsia="宋体" w:hAnsi="Times New Roman"/>
          <w:i/>
          <w:iCs/>
          <w:kern w:val="2"/>
          <w:sz w:val="20"/>
          <w:szCs w:val="20"/>
        </w:rPr>
        <w:t>out-of-coverage</w:t>
      </w:r>
      <w:r>
        <w:rPr>
          <w:rFonts w:ascii="Times New Roman" w:eastAsia="宋体" w:hAnsi="Times New Roman"/>
          <w:i/>
          <w:iCs/>
          <w:kern w:val="2"/>
          <w:sz w:val="20"/>
          <w:szCs w:val="20"/>
        </w:rPr>
        <w:t xml:space="preserve"> scenario</w:t>
      </w:r>
      <w:r>
        <w:rPr>
          <w:rFonts w:ascii="Times New Roman" w:eastAsia="宋体" w:hAnsi="Times New Roman" w:hint="eastAsia"/>
          <w:i/>
          <w:iCs/>
          <w:kern w:val="2"/>
          <w:sz w:val="20"/>
          <w:szCs w:val="20"/>
        </w:rPr>
        <w:t>.</w:t>
      </w:r>
    </w:p>
    <w:p w14:paraId="2C2018C6" w14:textId="77777777" w:rsidR="0078425C" w:rsidRPr="00330E76" w:rsidRDefault="0078425C" w:rsidP="0078425C">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hAnsi="Times New Roman"/>
          <w:b/>
          <w:i/>
          <w:sz w:val="20"/>
          <w:szCs w:val="20"/>
        </w:rPr>
        <w:t>Prop</w:t>
      </w:r>
      <w:r w:rsidRPr="007A76AC">
        <w:rPr>
          <w:rFonts w:ascii="Times New Roman" w:hAnsi="Times New Roman"/>
          <w:b/>
          <w:i/>
          <w:sz w:val="20"/>
          <w:szCs w:val="20"/>
        </w:rPr>
        <w:t xml:space="preserve">osal </w:t>
      </w:r>
      <w:r>
        <w:rPr>
          <w:rFonts w:ascii="Times New Roman" w:eastAsia="宋体" w:hAnsi="Times New Roman"/>
          <w:b/>
          <w:bCs/>
          <w:i/>
          <w:iCs/>
          <w:sz w:val="20"/>
          <w:szCs w:val="20"/>
        </w:rPr>
        <w:t>4</w:t>
      </w:r>
      <w:r w:rsidRPr="007A76AC">
        <w:rPr>
          <w:rFonts w:ascii="Times New Roman" w:eastAsia="宋体" w:hAnsi="Times New Roman"/>
          <w:b/>
          <w:bCs/>
          <w:i/>
          <w:iCs/>
          <w:sz w:val="20"/>
          <w:szCs w:val="20"/>
        </w:rPr>
        <w:t>:</w:t>
      </w:r>
      <w:r w:rsidRPr="007A76AC">
        <w:rPr>
          <w:rFonts w:ascii="Times New Roman" w:eastAsia="宋体" w:hAnsi="Times New Roman"/>
          <w:i/>
          <w:iCs/>
          <w:sz w:val="20"/>
          <w:szCs w:val="20"/>
        </w:rPr>
        <w:t xml:space="preserve"> For </w:t>
      </w:r>
      <w:r>
        <w:rPr>
          <w:rFonts w:ascii="Times New Roman" w:eastAsia="宋体" w:hAnsi="Times New Roman"/>
          <w:i/>
          <w:iCs/>
          <w:sz w:val="20"/>
          <w:szCs w:val="20"/>
        </w:rPr>
        <w:t>Rel-18 SL positioning</w:t>
      </w:r>
      <w:r w:rsidRPr="007A76AC">
        <w:rPr>
          <w:rFonts w:ascii="Times New Roman" w:eastAsia="宋体" w:hAnsi="Times New Roman"/>
          <w:i/>
          <w:iCs/>
          <w:sz w:val="20"/>
          <w:szCs w:val="20"/>
        </w:rPr>
        <w:t>,</w:t>
      </w:r>
      <w:r>
        <w:rPr>
          <w:rFonts w:ascii="Times New Roman" w:eastAsia="宋体" w:hAnsi="Times New Roman"/>
          <w:i/>
          <w:iCs/>
          <w:sz w:val="20"/>
          <w:szCs w:val="20"/>
        </w:rPr>
        <w:t xml:space="preserve"> V2X requirement set 2 can be the target requirement, i.e. </w:t>
      </w:r>
      <w:r w:rsidRPr="00330E76">
        <w:rPr>
          <w:rFonts w:ascii="Times New Roman" w:eastAsia="宋体" w:hAnsi="Times New Roman"/>
          <w:i/>
          <w:sz w:val="20"/>
          <w:szCs w:val="20"/>
          <w:lang w:eastAsia="ko-KR"/>
        </w:rPr>
        <w:t>1 – 3 m with 95 – 99 % confidence level</w:t>
      </w:r>
      <w:r w:rsidRPr="007A76AC">
        <w:rPr>
          <w:rFonts w:ascii="Times New Roman" w:eastAsia="宋体" w:hAnsi="Times New Roman"/>
          <w:i/>
          <w:iCs/>
          <w:sz w:val="20"/>
          <w:szCs w:val="20"/>
        </w:rPr>
        <w:t xml:space="preserve"> for </w:t>
      </w:r>
      <w:r>
        <w:rPr>
          <w:rFonts w:ascii="Times New Roman" w:eastAsia="宋体" w:hAnsi="Times New Roman"/>
          <w:i/>
          <w:iCs/>
          <w:sz w:val="20"/>
          <w:szCs w:val="20"/>
        </w:rPr>
        <w:t xml:space="preserve">both </w:t>
      </w:r>
      <w:r w:rsidRPr="007A76AC">
        <w:rPr>
          <w:rFonts w:ascii="Times New Roman" w:eastAsia="宋体" w:hAnsi="Times New Roman"/>
          <w:i/>
          <w:iCs/>
          <w:sz w:val="20"/>
          <w:szCs w:val="20"/>
          <w:lang w:eastAsia="ko-KR"/>
        </w:rPr>
        <w:t>absolute position</w:t>
      </w:r>
      <w:r>
        <w:rPr>
          <w:rFonts w:ascii="Times New Roman" w:eastAsia="宋体" w:hAnsi="Times New Roman"/>
          <w:i/>
          <w:iCs/>
          <w:sz w:val="20"/>
          <w:szCs w:val="20"/>
          <w:lang w:eastAsia="ko-KR"/>
        </w:rPr>
        <w:t>ing</w:t>
      </w:r>
      <w:r w:rsidRPr="007A76AC">
        <w:rPr>
          <w:rFonts w:ascii="Times New Roman" w:eastAsia="宋体" w:hAnsi="Times New Roman"/>
          <w:i/>
          <w:iCs/>
          <w:sz w:val="20"/>
          <w:szCs w:val="20"/>
        </w:rPr>
        <w:t xml:space="preserve"> </w:t>
      </w:r>
      <w:r>
        <w:rPr>
          <w:rFonts w:ascii="Times New Roman" w:eastAsia="宋体" w:hAnsi="Times New Roman"/>
          <w:i/>
          <w:iCs/>
          <w:sz w:val="20"/>
          <w:szCs w:val="20"/>
        </w:rPr>
        <w:t>and</w:t>
      </w:r>
      <w:r w:rsidRPr="007A76AC">
        <w:rPr>
          <w:rFonts w:ascii="Times New Roman" w:eastAsia="宋体" w:hAnsi="Times New Roman"/>
          <w:i/>
          <w:iCs/>
          <w:sz w:val="20"/>
          <w:szCs w:val="20"/>
        </w:rPr>
        <w:t xml:space="preserve"> </w:t>
      </w:r>
      <w:r w:rsidRPr="007A76AC">
        <w:rPr>
          <w:rFonts w:ascii="Times New Roman" w:eastAsia="宋体" w:hAnsi="Times New Roman"/>
          <w:i/>
          <w:iCs/>
          <w:sz w:val="20"/>
          <w:szCs w:val="20"/>
          <w:lang w:eastAsia="ko-KR"/>
        </w:rPr>
        <w:t>relative position</w:t>
      </w:r>
      <w:r>
        <w:rPr>
          <w:rFonts w:ascii="Times New Roman" w:eastAsia="宋体" w:hAnsi="Times New Roman"/>
          <w:i/>
          <w:iCs/>
          <w:sz w:val="20"/>
          <w:szCs w:val="20"/>
          <w:lang w:eastAsia="ko-KR"/>
        </w:rPr>
        <w:t>ing</w:t>
      </w:r>
      <w:r>
        <w:rPr>
          <w:rFonts w:ascii="Times New Roman" w:eastAsia="宋体" w:hAnsi="Times New Roman"/>
          <w:i/>
          <w:iCs/>
          <w:sz w:val="20"/>
          <w:szCs w:val="20"/>
        </w:rPr>
        <w:t xml:space="preserve">. </w:t>
      </w:r>
    </w:p>
    <w:p w14:paraId="2C5D023D" w14:textId="063777E9" w:rsidR="0078425C" w:rsidRPr="0078425C" w:rsidRDefault="0078425C" w:rsidP="0078425C">
      <w:pPr>
        <w:snapToGrid w:val="0"/>
        <w:spacing w:beforeLines="50" w:before="180" w:afterLines="50" w:after="180" w:line="240" w:lineRule="auto"/>
        <w:rPr>
          <w:rFonts w:ascii="Times New Roman" w:hAnsi="Times New Roman" w:hint="eastAsia"/>
          <w:i/>
          <w:iCs/>
          <w:sz w:val="20"/>
          <w:szCs w:val="20"/>
        </w:rPr>
      </w:pPr>
      <w:r>
        <w:rPr>
          <w:rFonts w:ascii="Times New Roman" w:hAnsi="Times New Roman"/>
          <w:b/>
          <w:i/>
          <w:iCs/>
          <w:sz w:val="20"/>
          <w:szCs w:val="20"/>
        </w:rPr>
        <w:t>Proposal 5:</w:t>
      </w:r>
      <w:r>
        <w:rPr>
          <w:rFonts w:ascii="Times New Roman" w:hAnsi="Times New Roman"/>
          <w:i/>
          <w:iCs/>
          <w:sz w:val="20"/>
          <w:szCs w:val="20"/>
        </w:rPr>
        <w:t xml:space="preserve"> Rel-18 sidelink positioning should focus on ITS band and licensed </w:t>
      </w:r>
      <w:r>
        <w:rPr>
          <w:rFonts w:ascii="Times New Roman" w:hAnsi="Times New Roman" w:hint="eastAsia"/>
          <w:i/>
          <w:iCs/>
          <w:sz w:val="20"/>
          <w:szCs w:val="20"/>
        </w:rPr>
        <w:t>band</w:t>
      </w:r>
      <w:r>
        <w:rPr>
          <w:rFonts w:ascii="Times New Roman" w:hAnsi="Times New Roman"/>
          <w:i/>
          <w:iCs/>
          <w:sz w:val="20"/>
          <w:szCs w:val="20"/>
        </w:rPr>
        <w:t>.</w:t>
      </w:r>
    </w:p>
    <w:p w14:paraId="20FDC739" w14:textId="57FD2149" w:rsidR="0078425C" w:rsidRDefault="0078425C" w:rsidP="0078425C">
      <w:pPr>
        <w:snapToGrid w:val="0"/>
        <w:spacing w:beforeLines="50" w:before="180" w:afterLines="50" w:after="180" w:line="240" w:lineRule="auto"/>
        <w:rPr>
          <w:rFonts w:ascii="Times New Roman" w:hAnsi="Times New Roman"/>
          <w:i/>
          <w:iCs/>
          <w:sz w:val="20"/>
          <w:szCs w:val="20"/>
        </w:rPr>
      </w:pPr>
      <w:r>
        <w:rPr>
          <w:rFonts w:ascii="Times New Roman" w:hAnsi="Times New Roman"/>
          <w:b/>
          <w:i/>
          <w:iCs/>
          <w:sz w:val="20"/>
          <w:szCs w:val="20"/>
        </w:rPr>
        <w:t>Proposal 6:</w:t>
      </w:r>
      <w:r>
        <w:rPr>
          <w:rFonts w:ascii="Times New Roman" w:hAnsi="Times New Roman"/>
          <w:i/>
          <w:iCs/>
          <w:sz w:val="20"/>
          <w:szCs w:val="20"/>
        </w:rPr>
        <w:t xml:space="preserve"> Deprioritize Rel-18 NR sidelink positioning in FR2 and CA.</w:t>
      </w:r>
    </w:p>
    <w:p w14:paraId="4E6430F5" w14:textId="77777777" w:rsidR="00F3702D" w:rsidRPr="0078425C" w:rsidRDefault="00F3702D" w:rsidP="0078425C">
      <w:pPr>
        <w:snapToGrid w:val="0"/>
        <w:spacing w:beforeLines="50" w:before="180" w:afterLines="50" w:after="180" w:line="240" w:lineRule="auto"/>
        <w:rPr>
          <w:rFonts w:ascii="Times New Roman" w:hAnsi="Times New Roman"/>
          <w:i/>
          <w:iCs/>
          <w:sz w:val="20"/>
          <w:szCs w:val="20"/>
        </w:rPr>
      </w:pPr>
    </w:p>
    <w:p w14:paraId="667C67E7" w14:textId="77777777" w:rsidR="00941FE9" w:rsidRDefault="009D7D8B" w:rsidP="00330E76">
      <w:pPr>
        <w:pStyle w:val="1"/>
        <w:snapToGrid w:val="0"/>
        <w:spacing w:beforeLines="50" w:before="180" w:afterLines="50" w:after="180"/>
        <w:ind w:left="431" w:hanging="431"/>
        <w:jc w:val="both"/>
        <w:rPr>
          <w:sz w:val="28"/>
          <w:lang w:val="en-US"/>
        </w:rPr>
      </w:pPr>
      <w:r>
        <w:rPr>
          <w:rFonts w:hint="eastAsia"/>
          <w:sz w:val="28"/>
          <w:lang w:val="en-US"/>
        </w:rPr>
        <w:t>Reference</w:t>
      </w:r>
    </w:p>
    <w:p w14:paraId="4DAAE441" w14:textId="3BCD9024" w:rsidR="00941FE9" w:rsidRDefault="009D7D8B" w:rsidP="00FA2898">
      <w:pPr>
        <w:numPr>
          <w:ilvl w:val="0"/>
          <w:numId w:val="4"/>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RP-213588</w:t>
      </w:r>
      <w:r>
        <w:rPr>
          <w:rFonts w:ascii="Times New Roman" w:eastAsia="宋体" w:hAnsi="Times New Roman" w:hint="eastAsia"/>
          <w:sz w:val="20"/>
          <w:szCs w:val="20"/>
        </w:rPr>
        <w:t>,</w:t>
      </w:r>
      <w:r>
        <w:rPr>
          <w:rFonts w:ascii="Times New Roman" w:eastAsia="宋体" w:hAnsi="Times New Roman"/>
          <w:sz w:val="20"/>
          <w:szCs w:val="20"/>
        </w:rPr>
        <w:t xml:space="preserve"> </w:t>
      </w:r>
      <w:r w:rsidR="00EF1202">
        <w:rPr>
          <w:rFonts w:ascii="Times New Roman" w:eastAsia="宋体" w:hAnsi="Times New Roman"/>
          <w:sz w:val="20"/>
          <w:szCs w:val="20"/>
        </w:rPr>
        <w:t xml:space="preserve">Revised SID on </w:t>
      </w:r>
      <w:r>
        <w:rPr>
          <w:rFonts w:ascii="Times New Roman" w:eastAsia="宋体" w:hAnsi="Times New Roman"/>
          <w:sz w:val="20"/>
          <w:szCs w:val="20"/>
        </w:rPr>
        <w:t>Study on expanded and improved NR positioning</w:t>
      </w:r>
      <w:r w:rsidR="00B34ABC">
        <w:rPr>
          <w:rFonts w:ascii="Times New Roman" w:eastAsia="宋体" w:hAnsi="Times New Roman"/>
          <w:sz w:val="20"/>
          <w:szCs w:val="20"/>
        </w:rPr>
        <w:t>, Intel, RAN#94e</w:t>
      </w:r>
      <w:r>
        <w:rPr>
          <w:rFonts w:ascii="Times New Roman" w:eastAsia="宋体" w:hAnsi="Times New Roman" w:hint="eastAsia"/>
          <w:sz w:val="20"/>
          <w:szCs w:val="20"/>
        </w:rPr>
        <w:t>.</w:t>
      </w:r>
    </w:p>
    <w:p w14:paraId="30037B90" w14:textId="5081122F" w:rsidR="00941FE9" w:rsidRDefault="00BE1272" w:rsidP="00FA2898">
      <w:pPr>
        <w:pStyle w:val="af7"/>
        <w:numPr>
          <w:ilvl w:val="0"/>
          <w:numId w:val="4"/>
        </w:numPr>
        <w:overflowPunct/>
        <w:autoSpaceDE/>
        <w:autoSpaceDN/>
        <w:adjustRightInd/>
        <w:snapToGrid w:val="0"/>
        <w:spacing w:beforeLines="50" w:before="180" w:afterLines="50" w:line="240" w:lineRule="auto"/>
        <w:ind w:left="432" w:hanging="432"/>
        <w:contextualSpacing w:val="0"/>
        <w:jc w:val="both"/>
        <w:textAlignment w:val="auto"/>
        <w:rPr>
          <w:sz w:val="20"/>
          <w:lang w:eastAsia="zh-CN"/>
        </w:rPr>
      </w:pPr>
      <w:r>
        <w:rPr>
          <w:sz w:val="20"/>
          <w:lang w:eastAsia="zh-CN"/>
        </w:rPr>
        <w:t>T</w:t>
      </w:r>
      <w:r w:rsidR="00883393">
        <w:rPr>
          <w:sz w:val="20"/>
          <w:lang w:eastAsia="zh-CN"/>
        </w:rPr>
        <w:t>R</w:t>
      </w:r>
      <w:r>
        <w:rPr>
          <w:sz w:val="20"/>
          <w:lang w:eastAsia="zh-CN"/>
        </w:rPr>
        <w:t xml:space="preserve"> </w:t>
      </w:r>
      <w:r w:rsidR="009D7D8B">
        <w:rPr>
          <w:sz w:val="20"/>
          <w:lang w:eastAsia="zh-CN"/>
        </w:rPr>
        <w:t>38.845-</w:t>
      </w:r>
      <w:r w:rsidR="00871C80">
        <w:rPr>
          <w:sz w:val="20"/>
          <w:lang w:eastAsia="zh-CN"/>
        </w:rPr>
        <w:t>h00</w:t>
      </w:r>
      <w:r w:rsidR="009D7D8B">
        <w:rPr>
          <w:sz w:val="20"/>
          <w:lang w:eastAsia="zh-CN"/>
        </w:rPr>
        <w:t>,</w:t>
      </w:r>
      <w:r>
        <w:rPr>
          <w:sz w:val="20"/>
          <w:lang w:eastAsia="zh-CN"/>
        </w:rPr>
        <w:t xml:space="preserve"> </w:t>
      </w:r>
      <w:r w:rsidRPr="00BE1272">
        <w:rPr>
          <w:sz w:val="20"/>
          <w:lang w:eastAsia="zh-CN"/>
        </w:rPr>
        <w:t>Study on scenarios and requirements of in-coverage, partial coverage, and out-of-coverage NR positioning use</w:t>
      </w:r>
      <w:r>
        <w:rPr>
          <w:sz w:val="20"/>
          <w:lang w:eastAsia="zh-CN"/>
        </w:rPr>
        <w:t xml:space="preserve"> cases (Release 17)</w:t>
      </w:r>
      <w:r w:rsidR="009D7D8B">
        <w:rPr>
          <w:rFonts w:hint="eastAsia"/>
          <w:sz w:val="20"/>
          <w:lang w:eastAsia="zh-CN"/>
        </w:rPr>
        <w:t>.</w:t>
      </w:r>
    </w:p>
    <w:p w14:paraId="10A81703" w14:textId="3E50CDAC" w:rsidR="00941FE9" w:rsidRDefault="003E7083" w:rsidP="00FA2898">
      <w:pPr>
        <w:pStyle w:val="af7"/>
        <w:numPr>
          <w:ilvl w:val="0"/>
          <w:numId w:val="4"/>
        </w:numPr>
        <w:overflowPunct/>
        <w:autoSpaceDE/>
        <w:autoSpaceDN/>
        <w:adjustRightInd/>
        <w:snapToGrid w:val="0"/>
        <w:spacing w:beforeLines="50" w:before="180" w:afterLines="50" w:line="240" w:lineRule="auto"/>
        <w:ind w:left="432" w:hanging="432"/>
        <w:contextualSpacing w:val="0"/>
        <w:jc w:val="both"/>
        <w:textAlignment w:val="auto"/>
        <w:rPr>
          <w:sz w:val="20"/>
          <w:lang w:eastAsia="zh-CN"/>
        </w:rPr>
      </w:pPr>
      <w:r>
        <w:rPr>
          <w:sz w:val="20"/>
          <w:lang w:eastAsia="zh-CN"/>
        </w:rPr>
        <w:t xml:space="preserve">TS </w:t>
      </w:r>
      <w:r w:rsidR="009D7D8B">
        <w:rPr>
          <w:sz w:val="20"/>
          <w:lang w:eastAsia="zh-CN"/>
        </w:rPr>
        <w:t>22</w:t>
      </w:r>
      <w:r w:rsidR="009D7D8B">
        <w:rPr>
          <w:sz w:val="20"/>
          <w:lang w:val="en-GB"/>
        </w:rPr>
        <w:t>.1</w:t>
      </w:r>
      <w:r w:rsidR="009D7D8B">
        <w:rPr>
          <w:sz w:val="20"/>
          <w:lang w:eastAsia="zh-CN"/>
        </w:rPr>
        <w:t xml:space="preserve">04-i30, </w:t>
      </w:r>
      <w:r w:rsidR="009D7D8B">
        <w:rPr>
          <w:sz w:val="20"/>
        </w:rPr>
        <w:t>Service requirements for cyber-physical control applications in vertical domains</w:t>
      </w:r>
      <w:r>
        <w:rPr>
          <w:sz w:val="20"/>
        </w:rPr>
        <w:t xml:space="preserve"> </w:t>
      </w:r>
      <w:r w:rsidR="009D7D8B">
        <w:rPr>
          <w:sz w:val="20"/>
          <w:lang w:eastAsia="zh-CN"/>
        </w:rPr>
        <w:t>(Release 18)</w:t>
      </w:r>
      <w:r w:rsidR="009D7D8B">
        <w:rPr>
          <w:rFonts w:hint="eastAsia"/>
          <w:sz w:val="20"/>
          <w:lang w:eastAsia="zh-CN"/>
        </w:rPr>
        <w:t>.</w:t>
      </w:r>
    </w:p>
    <w:p w14:paraId="1B877D72" w14:textId="47323E58" w:rsidR="00941FE9" w:rsidRDefault="003E7083" w:rsidP="00FA2898">
      <w:pPr>
        <w:pStyle w:val="af7"/>
        <w:numPr>
          <w:ilvl w:val="0"/>
          <w:numId w:val="4"/>
        </w:numPr>
        <w:overflowPunct/>
        <w:autoSpaceDE/>
        <w:autoSpaceDN/>
        <w:adjustRightInd/>
        <w:snapToGrid w:val="0"/>
        <w:spacing w:beforeLines="50" w:before="180" w:afterLines="50" w:line="240" w:lineRule="auto"/>
        <w:ind w:left="432" w:hanging="432"/>
        <w:contextualSpacing w:val="0"/>
        <w:jc w:val="both"/>
        <w:textAlignment w:val="auto"/>
        <w:rPr>
          <w:sz w:val="20"/>
          <w:lang w:eastAsia="zh-CN"/>
        </w:rPr>
      </w:pPr>
      <w:r>
        <w:rPr>
          <w:sz w:val="20"/>
          <w:lang w:eastAsia="zh-CN"/>
        </w:rPr>
        <w:t xml:space="preserve">TS </w:t>
      </w:r>
      <w:r w:rsidR="009D7D8B">
        <w:rPr>
          <w:sz w:val="20"/>
          <w:lang w:eastAsia="zh-CN"/>
        </w:rPr>
        <w:t>22.261-i60, Service requirements for the 5G system (Release 18)</w:t>
      </w:r>
      <w:r w:rsidR="009D7D8B">
        <w:rPr>
          <w:rFonts w:hint="eastAsia"/>
          <w:sz w:val="20"/>
          <w:lang w:eastAsia="zh-CN"/>
        </w:rPr>
        <w:t>.</w:t>
      </w:r>
    </w:p>
    <w:p w14:paraId="37E45076" w14:textId="77777777" w:rsidR="00941FE9" w:rsidRDefault="009D7D8B" w:rsidP="00FA2898">
      <w:pPr>
        <w:pStyle w:val="af7"/>
        <w:numPr>
          <w:ilvl w:val="0"/>
          <w:numId w:val="4"/>
        </w:numPr>
        <w:overflowPunct/>
        <w:autoSpaceDE/>
        <w:autoSpaceDN/>
        <w:adjustRightInd/>
        <w:snapToGrid w:val="0"/>
        <w:spacing w:beforeLines="50" w:before="180" w:afterLines="50" w:line="240" w:lineRule="auto"/>
        <w:ind w:left="432" w:hanging="432"/>
        <w:contextualSpacing w:val="0"/>
        <w:jc w:val="both"/>
        <w:textAlignment w:val="auto"/>
        <w:rPr>
          <w:sz w:val="20"/>
          <w:lang w:eastAsia="zh-CN"/>
        </w:rPr>
      </w:pPr>
      <w:r>
        <w:rPr>
          <w:sz w:val="20"/>
          <w:lang w:eastAsia="zh-CN"/>
        </w:rPr>
        <w:t>RP-210040</w:t>
      </w:r>
      <w:r>
        <w:rPr>
          <w:rFonts w:hint="eastAsia"/>
          <w:sz w:val="20"/>
          <w:lang w:eastAsia="zh-CN"/>
        </w:rPr>
        <w:t xml:space="preserve">, </w:t>
      </w:r>
      <w:r>
        <w:rPr>
          <w:sz w:val="20"/>
          <w:lang w:eastAsia="zh-CN"/>
        </w:rPr>
        <w:t>Reply LS to RP-201390 on requirements of in-coverage, partial coverage, and out-of-coverage positioning use cases (source: 5GAA).</w:t>
      </w:r>
    </w:p>
    <w:p w14:paraId="4CEF94BC" w14:textId="1889AAA0" w:rsidR="00941FE9" w:rsidRDefault="004D0791" w:rsidP="00FA2898">
      <w:pPr>
        <w:pStyle w:val="af7"/>
        <w:numPr>
          <w:ilvl w:val="0"/>
          <w:numId w:val="4"/>
        </w:numPr>
        <w:overflowPunct/>
        <w:autoSpaceDE/>
        <w:autoSpaceDN/>
        <w:adjustRightInd/>
        <w:snapToGrid w:val="0"/>
        <w:spacing w:beforeLines="50" w:before="180" w:afterLines="50" w:line="240" w:lineRule="auto"/>
        <w:ind w:left="432" w:hanging="432"/>
        <w:contextualSpacing w:val="0"/>
        <w:jc w:val="both"/>
        <w:textAlignment w:val="auto"/>
        <w:rPr>
          <w:sz w:val="20"/>
          <w:lang w:eastAsia="zh-CN"/>
        </w:rPr>
      </w:pPr>
      <w:r>
        <w:rPr>
          <w:rFonts w:eastAsia="Malgun Gothic"/>
          <w:sz w:val="20"/>
        </w:rPr>
        <w:t xml:space="preserve">TS </w:t>
      </w:r>
      <w:r w:rsidR="009D7D8B">
        <w:rPr>
          <w:rFonts w:eastAsia="Malgun Gothic"/>
          <w:sz w:val="20"/>
        </w:rPr>
        <w:t>22.186</w:t>
      </w:r>
      <w:r w:rsidR="009D7D8B">
        <w:rPr>
          <w:rFonts w:hint="eastAsia"/>
          <w:sz w:val="20"/>
          <w:lang w:eastAsia="zh-CN"/>
        </w:rPr>
        <w:t>-</w:t>
      </w:r>
      <w:r w:rsidR="009D7D8B">
        <w:rPr>
          <w:rFonts w:eastAsia="Malgun Gothic"/>
          <w:sz w:val="20"/>
        </w:rPr>
        <w:t>16.2.0</w:t>
      </w:r>
      <w:r w:rsidR="009D7D8B">
        <w:rPr>
          <w:rFonts w:hint="eastAsia"/>
          <w:sz w:val="20"/>
          <w:lang w:eastAsia="zh-CN"/>
        </w:rPr>
        <w:t xml:space="preserve">, </w:t>
      </w:r>
      <w:r w:rsidR="009D7D8B">
        <w:rPr>
          <w:rFonts w:eastAsia="Malgun Gothic"/>
          <w:sz w:val="20"/>
        </w:rPr>
        <w:t>Enhancement of 3GPP support for V2X scenarios</w:t>
      </w:r>
      <w:r w:rsidR="009D7D8B">
        <w:rPr>
          <w:rFonts w:hint="eastAsia"/>
          <w:sz w:val="20"/>
          <w:lang w:eastAsia="zh-CN"/>
        </w:rPr>
        <w:t>.</w:t>
      </w:r>
    </w:p>
    <w:p w14:paraId="1E29D048" w14:textId="090FB71A" w:rsidR="00941FE9" w:rsidRDefault="004D4AF8" w:rsidP="00FA2898">
      <w:pPr>
        <w:pStyle w:val="af7"/>
        <w:numPr>
          <w:ilvl w:val="0"/>
          <w:numId w:val="4"/>
        </w:numPr>
        <w:overflowPunct/>
        <w:autoSpaceDE/>
        <w:autoSpaceDN/>
        <w:adjustRightInd/>
        <w:snapToGrid w:val="0"/>
        <w:spacing w:beforeLines="50" w:before="180" w:afterLines="50" w:line="240" w:lineRule="auto"/>
        <w:ind w:left="432" w:hanging="432"/>
        <w:contextualSpacing w:val="0"/>
        <w:jc w:val="both"/>
        <w:textAlignment w:val="auto"/>
        <w:rPr>
          <w:sz w:val="20"/>
          <w:lang w:eastAsia="zh-CN"/>
        </w:rPr>
      </w:pPr>
      <w:r>
        <w:rPr>
          <w:rFonts w:eastAsia="Malgun Gothic"/>
          <w:sz w:val="20"/>
        </w:rPr>
        <w:t xml:space="preserve">TS </w:t>
      </w:r>
      <w:r w:rsidR="009D7D8B">
        <w:rPr>
          <w:rFonts w:eastAsia="Malgun Gothic"/>
          <w:sz w:val="20"/>
        </w:rPr>
        <w:t>22.280</w:t>
      </w:r>
      <w:r w:rsidR="009D7D8B">
        <w:rPr>
          <w:rFonts w:hint="eastAsia"/>
          <w:sz w:val="20"/>
          <w:lang w:eastAsia="zh-CN"/>
        </w:rPr>
        <w:t xml:space="preserve">, </w:t>
      </w:r>
      <w:r w:rsidR="009D7D8B">
        <w:rPr>
          <w:rFonts w:eastAsia="Malgun Gothic"/>
          <w:sz w:val="20"/>
        </w:rPr>
        <w:t>Mission Critical Services Common Requirements (MCCoRe)</w:t>
      </w:r>
      <w:r w:rsidR="009D7D8B">
        <w:rPr>
          <w:rFonts w:hint="eastAsia"/>
          <w:sz w:val="20"/>
          <w:lang w:eastAsia="zh-CN"/>
        </w:rPr>
        <w:t>.</w:t>
      </w:r>
    </w:p>
    <w:p w14:paraId="452827C8" w14:textId="58F3FC52" w:rsidR="00941FE9" w:rsidRDefault="00CC33CA" w:rsidP="00FA289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w:t>
      </w:r>
      <w:r>
        <w:rPr>
          <w:rFonts w:ascii="Times New Roman" w:eastAsia="宋体" w:hAnsi="Times New Roman"/>
          <w:sz w:val="20"/>
          <w:szCs w:val="20"/>
        </w:rPr>
        <w:t>8]</w:t>
      </w:r>
      <w:r w:rsidR="00BD6635" w:rsidRPr="00BD6635">
        <w:rPr>
          <w:rFonts w:ascii="Arial" w:hAnsi="Arial"/>
          <w:b/>
          <w:szCs w:val="24"/>
        </w:rPr>
        <w:t xml:space="preserve"> </w:t>
      </w:r>
      <w:r w:rsidR="004E4FA2" w:rsidRPr="00674D36">
        <w:rPr>
          <w:rFonts w:ascii="Times New Roman" w:eastAsia="Malgun Gothic" w:hAnsi="Times New Roman"/>
          <w:sz w:val="20"/>
          <w:szCs w:val="20"/>
          <w:lang w:eastAsia="ja-JP"/>
        </w:rPr>
        <w:t xml:space="preserve">R1-2203623, </w:t>
      </w:r>
      <w:r w:rsidR="00BD6635" w:rsidRPr="00674D36">
        <w:rPr>
          <w:rFonts w:ascii="Times New Roman" w:eastAsia="Malgun Gothic" w:hAnsi="Times New Roman"/>
          <w:sz w:val="20"/>
          <w:szCs w:val="20"/>
          <w:lang w:eastAsia="ja-JP"/>
        </w:rPr>
        <w:t>Discussion on evaluation of SL positioning</w:t>
      </w:r>
      <w:r w:rsidR="004E4FA2" w:rsidRPr="00674D36">
        <w:rPr>
          <w:rFonts w:ascii="Times New Roman" w:eastAsia="Malgun Gothic" w:hAnsi="Times New Roman"/>
          <w:sz w:val="20"/>
          <w:szCs w:val="20"/>
          <w:lang w:eastAsia="ja-JP"/>
        </w:rPr>
        <w:t>, ZTE,</w:t>
      </w:r>
      <w:r w:rsidR="004E4FA2" w:rsidRPr="00674D36">
        <w:rPr>
          <w:rFonts w:ascii="Times New Roman" w:eastAsia="宋体" w:hAnsi="Times New Roman"/>
          <w:sz w:val="20"/>
          <w:szCs w:val="20"/>
        </w:rPr>
        <w:t xml:space="preserve"> RAN1#109e</w:t>
      </w:r>
      <w:r w:rsidR="004E4FA2" w:rsidRPr="00674D36">
        <w:rPr>
          <w:rFonts w:ascii="Times New Roman" w:eastAsia="宋体" w:hAnsi="Times New Roman" w:hint="eastAsia"/>
          <w:sz w:val="20"/>
          <w:szCs w:val="20"/>
        </w:rPr>
        <w:t>.</w:t>
      </w:r>
    </w:p>
    <w:p w14:paraId="74B700FD" w14:textId="77777777" w:rsidR="00F3702D" w:rsidRDefault="00F3702D" w:rsidP="00FA2898">
      <w:pPr>
        <w:snapToGrid w:val="0"/>
        <w:spacing w:beforeLines="50" w:before="180" w:afterLines="50" w:after="180" w:line="240" w:lineRule="auto"/>
        <w:jc w:val="both"/>
        <w:rPr>
          <w:rFonts w:ascii="Times New Roman" w:eastAsia="宋体" w:hAnsi="Times New Roman"/>
          <w:sz w:val="20"/>
          <w:szCs w:val="20"/>
        </w:rPr>
      </w:pPr>
    </w:p>
    <w:p w14:paraId="308B0464" w14:textId="77777777" w:rsidR="00941FE9" w:rsidRDefault="009D7D8B" w:rsidP="000635E9">
      <w:pPr>
        <w:pStyle w:val="1"/>
        <w:snapToGrid w:val="0"/>
        <w:spacing w:beforeLines="50" w:before="180" w:afterLines="50" w:after="180"/>
        <w:ind w:left="431" w:hanging="431"/>
        <w:jc w:val="both"/>
        <w:rPr>
          <w:sz w:val="28"/>
          <w:lang w:val="en-US"/>
        </w:rPr>
      </w:pPr>
      <w:r>
        <w:rPr>
          <w:rFonts w:hint="eastAsia"/>
          <w:sz w:val="28"/>
          <w:lang w:val="en-US"/>
        </w:rPr>
        <w:t>Annex A:</w:t>
      </w:r>
    </w:p>
    <w:p w14:paraId="1470E9A6" w14:textId="77777777" w:rsidR="000635E9" w:rsidRPr="000635E9" w:rsidRDefault="000635E9" w:rsidP="000A23A0">
      <w:pPr>
        <w:pStyle w:val="TH"/>
        <w:keepNext w:val="0"/>
        <w:keepLines w:val="0"/>
        <w:widowControl w:val="0"/>
        <w:adjustRightInd w:val="0"/>
        <w:snapToGrid w:val="0"/>
        <w:spacing w:beforeLines="50" w:before="180" w:afterLines="50"/>
        <w:rPr>
          <w:rFonts w:ascii="Times New Roman" w:hAnsi="Times New Roman"/>
          <w:noProof/>
        </w:rPr>
      </w:pPr>
      <w:r w:rsidRPr="000635E9">
        <w:rPr>
          <w:rFonts w:ascii="Times New Roman" w:hAnsi="Times New Roman"/>
          <w:noProof/>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0635E9" w:rsidRPr="000635E9" w14:paraId="375F7C23" w14:textId="77777777" w:rsidTr="0077589E">
        <w:trPr>
          <w:cantSplit/>
          <w:trHeight w:val="981"/>
        </w:trPr>
        <w:tc>
          <w:tcPr>
            <w:tcW w:w="392" w:type="dxa"/>
            <w:vMerge w:val="restart"/>
            <w:shd w:val="clear" w:color="auto" w:fill="D9D9D9"/>
            <w:textDirection w:val="btLr"/>
            <w:vAlign w:val="center"/>
          </w:tcPr>
          <w:p w14:paraId="4AC031F6"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Positioning service level</w:t>
            </w:r>
          </w:p>
        </w:tc>
        <w:tc>
          <w:tcPr>
            <w:tcW w:w="567" w:type="dxa"/>
            <w:vMerge w:val="restart"/>
            <w:shd w:val="clear" w:color="auto" w:fill="D9D9D9"/>
            <w:textDirection w:val="btLr"/>
            <w:vAlign w:val="center"/>
          </w:tcPr>
          <w:p w14:paraId="4A498E19"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Absolute(A) or Relative(R) positioning</w:t>
            </w:r>
          </w:p>
        </w:tc>
        <w:tc>
          <w:tcPr>
            <w:tcW w:w="1417" w:type="dxa"/>
            <w:gridSpan w:val="2"/>
            <w:shd w:val="clear" w:color="auto" w:fill="D9D9D9"/>
            <w:vAlign w:val="center"/>
          </w:tcPr>
          <w:p w14:paraId="02DD25DC"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 xml:space="preserve">Accuracy </w:t>
            </w:r>
          </w:p>
          <w:p w14:paraId="7902150D"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(95 % confidence level)</w:t>
            </w:r>
          </w:p>
        </w:tc>
        <w:tc>
          <w:tcPr>
            <w:tcW w:w="1134" w:type="dxa"/>
            <w:vMerge w:val="restart"/>
            <w:shd w:val="clear" w:color="auto" w:fill="D9D9D9"/>
            <w:vAlign w:val="center"/>
          </w:tcPr>
          <w:p w14:paraId="5FEE9367"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Positioning service availability</w:t>
            </w:r>
          </w:p>
        </w:tc>
        <w:tc>
          <w:tcPr>
            <w:tcW w:w="851" w:type="dxa"/>
            <w:vMerge w:val="restart"/>
            <w:shd w:val="clear" w:color="auto" w:fill="D9D9D9"/>
            <w:vAlign w:val="center"/>
          </w:tcPr>
          <w:p w14:paraId="5E99B4C0"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hAnsi="Times New Roman"/>
                <w:sz w:val="16"/>
              </w:rPr>
              <w:t xml:space="preserve">Positioning service </w:t>
            </w:r>
            <w:r w:rsidRPr="000635E9">
              <w:rPr>
                <w:rFonts w:ascii="Times New Roman" w:eastAsia="Calibri" w:hAnsi="Times New Roman"/>
                <w:bCs/>
                <w:sz w:val="16"/>
              </w:rPr>
              <w:t>latency</w:t>
            </w:r>
            <w:r w:rsidRPr="000635E9">
              <w:rPr>
                <w:rFonts w:ascii="Times New Roman" w:hAnsi="Times New Roman"/>
                <w:sz w:val="16"/>
              </w:rPr>
              <w:t xml:space="preserve"> </w:t>
            </w:r>
          </w:p>
        </w:tc>
        <w:tc>
          <w:tcPr>
            <w:tcW w:w="5132" w:type="dxa"/>
            <w:gridSpan w:val="3"/>
            <w:shd w:val="clear" w:color="auto" w:fill="D9D9D9"/>
            <w:vAlign w:val="center"/>
          </w:tcPr>
          <w:p w14:paraId="49B81DE3"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 xml:space="preserve">Coverage, environment of use and UE velocity </w:t>
            </w:r>
          </w:p>
        </w:tc>
      </w:tr>
      <w:tr w:rsidR="000635E9" w:rsidRPr="000635E9" w14:paraId="7D64C2A3" w14:textId="77777777" w:rsidTr="0077589E">
        <w:trPr>
          <w:cantSplit/>
          <w:trHeight w:val="645"/>
        </w:trPr>
        <w:tc>
          <w:tcPr>
            <w:tcW w:w="392" w:type="dxa"/>
            <w:vMerge/>
            <w:shd w:val="clear" w:color="auto" w:fill="D9D9D9"/>
            <w:vAlign w:val="center"/>
          </w:tcPr>
          <w:p w14:paraId="652A090E"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p>
        </w:tc>
        <w:tc>
          <w:tcPr>
            <w:tcW w:w="567" w:type="dxa"/>
            <w:vMerge/>
            <w:shd w:val="clear" w:color="auto" w:fill="D9D9D9"/>
            <w:vAlign w:val="center"/>
          </w:tcPr>
          <w:p w14:paraId="18AA3CB9"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p>
        </w:tc>
        <w:tc>
          <w:tcPr>
            <w:tcW w:w="708" w:type="dxa"/>
            <w:vMerge w:val="restart"/>
            <w:shd w:val="clear" w:color="auto" w:fill="D9D9D9"/>
            <w:textDirection w:val="btLr"/>
            <w:vAlign w:val="center"/>
          </w:tcPr>
          <w:p w14:paraId="55E8487E"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 xml:space="preserve">Horizontal Accuracy </w:t>
            </w:r>
          </w:p>
          <w:p w14:paraId="4B31E7F5"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p>
        </w:tc>
        <w:tc>
          <w:tcPr>
            <w:tcW w:w="709" w:type="dxa"/>
            <w:vMerge w:val="restart"/>
            <w:shd w:val="clear" w:color="auto" w:fill="D9D9D9"/>
            <w:textDirection w:val="btLr"/>
            <w:vAlign w:val="center"/>
          </w:tcPr>
          <w:p w14:paraId="549C8835"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Vertical Accuracy</w:t>
            </w:r>
          </w:p>
          <w:p w14:paraId="142229CE"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(note 1)</w:t>
            </w:r>
          </w:p>
        </w:tc>
        <w:tc>
          <w:tcPr>
            <w:tcW w:w="1134" w:type="dxa"/>
            <w:vMerge/>
            <w:shd w:val="clear" w:color="auto" w:fill="D9D9D9"/>
            <w:vAlign w:val="center"/>
          </w:tcPr>
          <w:p w14:paraId="7DAA816C"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p>
        </w:tc>
        <w:tc>
          <w:tcPr>
            <w:tcW w:w="851" w:type="dxa"/>
            <w:vMerge/>
            <w:shd w:val="clear" w:color="auto" w:fill="D9D9D9"/>
            <w:vAlign w:val="center"/>
          </w:tcPr>
          <w:p w14:paraId="11341847"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p>
        </w:tc>
        <w:tc>
          <w:tcPr>
            <w:tcW w:w="1710" w:type="dxa"/>
            <w:vMerge w:val="restart"/>
            <w:shd w:val="clear" w:color="auto" w:fill="D9D9D9"/>
            <w:vAlign w:val="center"/>
          </w:tcPr>
          <w:p w14:paraId="16942201"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5G positioning service area</w:t>
            </w:r>
          </w:p>
        </w:tc>
        <w:tc>
          <w:tcPr>
            <w:tcW w:w="3422" w:type="dxa"/>
            <w:gridSpan w:val="2"/>
            <w:shd w:val="clear" w:color="auto" w:fill="D9D9D9"/>
            <w:vAlign w:val="center"/>
          </w:tcPr>
          <w:p w14:paraId="4BE93B68"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5G enhanced positioning service area</w:t>
            </w:r>
          </w:p>
          <w:p w14:paraId="4D98E3B7"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(note 2)</w:t>
            </w:r>
          </w:p>
        </w:tc>
      </w:tr>
      <w:tr w:rsidR="000635E9" w:rsidRPr="000635E9" w14:paraId="68F45CB3" w14:textId="77777777" w:rsidTr="0077589E">
        <w:trPr>
          <w:cantSplit/>
          <w:trHeight w:val="645"/>
        </w:trPr>
        <w:tc>
          <w:tcPr>
            <w:tcW w:w="392" w:type="dxa"/>
            <w:vMerge/>
            <w:shd w:val="clear" w:color="auto" w:fill="D9D9D9"/>
            <w:vAlign w:val="center"/>
          </w:tcPr>
          <w:p w14:paraId="1D8BDB48"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p>
        </w:tc>
        <w:tc>
          <w:tcPr>
            <w:tcW w:w="567" w:type="dxa"/>
            <w:vMerge/>
            <w:shd w:val="clear" w:color="auto" w:fill="D9D9D9"/>
            <w:vAlign w:val="center"/>
          </w:tcPr>
          <w:p w14:paraId="19681A92"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p>
        </w:tc>
        <w:tc>
          <w:tcPr>
            <w:tcW w:w="708" w:type="dxa"/>
            <w:vMerge/>
            <w:shd w:val="clear" w:color="auto" w:fill="D9D9D9"/>
            <w:textDirection w:val="btLr"/>
            <w:vAlign w:val="center"/>
          </w:tcPr>
          <w:p w14:paraId="49D01C78"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p>
        </w:tc>
        <w:tc>
          <w:tcPr>
            <w:tcW w:w="709" w:type="dxa"/>
            <w:vMerge/>
            <w:shd w:val="clear" w:color="auto" w:fill="D9D9D9"/>
            <w:textDirection w:val="btLr"/>
            <w:vAlign w:val="center"/>
          </w:tcPr>
          <w:p w14:paraId="4FE101BB"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p>
        </w:tc>
        <w:tc>
          <w:tcPr>
            <w:tcW w:w="1134" w:type="dxa"/>
            <w:vMerge/>
            <w:shd w:val="clear" w:color="auto" w:fill="D9D9D9"/>
            <w:vAlign w:val="center"/>
          </w:tcPr>
          <w:p w14:paraId="060C507C"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p>
        </w:tc>
        <w:tc>
          <w:tcPr>
            <w:tcW w:w="851" w:type="dxa"/>
            <w:vMerge/>
            <w:shd w:val="clear" w:color="auto" w:fill="D9D9D9"/>
            <w:vAlign w:val="center"/>
          </w:tcPr>
          <w:p w14:paraId="21784797"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p>
        </w:tc>
        <w:tc>
          <w:tcPr>
            <w:tcW w:w="1710" w:type="dxa"/>
            <w:vMerge/>
            <w:shd w:val="clear" w:color="auto" w:fill="D9D9D9"/>
            <w:vAlign w:val="center"/>
          </w:tcPr>
          <w:p w14:paraId="1E5F3B95"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p>
        </w:tc>
        <w:tc>
          <w:tcPr>
            <w:tcW w:w="1711" w:type="dxa"/>
            <w:shd w:val="clear" w:color="auto" w:fill="D9D9D9"/>
            <w:vAlign w:val="center"/>
          </w:tcPr>
          <w:p w14:paraId="467D80CB"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Outdoor and tunnels</w:t>
            </w:r>
          </w:p>
        </w:tc>
        <w:tc>
          <w:tcPr>
            <w:tcW w:w="1711" w:type="dxa"/>
            <w:shd w:val="clear" w:color="auto" w:fill="D9D9D9"/>
            <w:vAlign w:val="center"/>
          </w:tcPr>
          <w:p w14:paraId="57C2D864" w14:textId="77777777" w:rsidR="000635E9" w:rsidRPr="000635E9" w:rsidRDefault="000635E9" w:rsidP="000635E9">
            <w:pPr>
              <w:pStyle w:val="TAH"/>
              <w:keepNext w:val="0"/>
              <w:keepLines w:val="0"/>
              <w:widowControl w:val="0"/>
              <w:adjustRightInd w:val="0"/>
              <w:snapToGrid w:val="0"/>
              <w:rPr>
                <w:rFonts w:ascii="Times New Roman" w:eastAsia="Calibri" w:hAnsi="Times New Roman"/>
                <w:bCs/>
                <w:sz w:val="16"/>
              </w:rPr>
            </w:pPr>
            <w:r w:rsidRPr="000635E9">
              <w:rPr>
                <w:rFonts w:ascii="Times New Roman" w:eastAsia="Calibri" w:hAnsi="Times New Roman"/>
                <w:bCs/>
                <w:sz w:val="16"/>
              </w:rPr>
              <w:t>Indoor</w:t>
            </w:r>
          </w:p>
        </w:tc>
      </w:tr>
      <w:tr w:rsidR="000635E9" w:rsidRPr="000635E9" w14:paraId="18D5E787" w14:textId="77777777" w:rsidTr="0077589E">
        <w:trPr>
          <w:trHeight w:val="736"/>
        </w:trPr>
        <w:tc>
          <w:tcPr>
            <w:tcW w:w="392" w:type="dxa"/>
            <w:vAlign w:val="center"/>
          </w:tcPr>
          <w:p w14:paraId="01954035"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1</w:t>
            </w:r>
          </w:p>
        </w:tc>
        <w:tc>
          <w:tcPr>
            <w:tcW w:w="567" w:type="dxa"/>
            <w:vAlign w:val="center"/>
          </w:tcPr>
          <w:p w14:paraId="55CCEA6C"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A</w:t>
            </w:r>
          </w:p>
        </w:tc>
        <w:tc>
          <w:tcPr>
            <w:tcW w:w="708" w:type="dxa"/>
            <w:vAlign w:val="center"/>
          </w:tcPr>
          <w:p w14:paraId="314A21C7"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10 m</w:t>
            </w:r>
          </w:p>
        </w:tc>
        <w:tc>
          <w:tcPr>
            <w:tcW w:w="709" w:type="dxa"/>
            <w:vAlign w:val="center"/>
          </w:tcPr>
          <w:p w14:paraId="03FEADDB"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3 m</w:t>
            </w:r>
          </w:p>
        </w:tc>
        <w:tc>
          <w:tcPr>
            <w:tcW w:w="1134" w:type="dxa"/>
            <w:vAlign w:val="center"/>
          </w:tcPr>
          <w:p w14:paraId="5C6066E0"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95 %</w:t>
            </w:r>
          </w:p>
        </w:tc>
        <w:tc>
          <w:tcPr>
            <w:tcW w:w="851" w:type="dxa"/>
            <w:vAlign w:val="center"/>
          </w:tcPr>
          <w:p w14:paraId="795781AE"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1 s</w:t>
            </w:r>
          </w:p>
        </w:tc>
        <w:tc>
          <w:tcPr>
            <w:tcW w:w="1710" w:type="dxa"/>
            <w:vAlign w:val="center"/>
          </w:tcPr>
          <w:p w14:paraId="2D16D60A"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Indoor - up to 30 km/h</w:t>
            </w:r>
          </w:p>
          <w:p w14:paraId="601E11C7"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p>
          <w:p w14:paraId="7C9CD874"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 xml:space="preserve">Outdoor </w:t>
            </w:r>
          </w:p>
          <w:p w14:paraId="2828E030"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 xml:space="preserve">(rural and urban) up </w:t>
            </w:r>
            <w:r w:rsidRPr="000635E9">
              <w:rPr>
                <w:rFonts w:ascii="Times New Roman" w:eastAsia="Calibri" w:hAnsi="Times New Roman"/>
                <w:szCs w:val="16"/>
              </w:rPr>
              <w:lastRenderedPageBreak/>
              <w:t>to 250 km/h</w:t>
            </w:r>
          </w:p>
          <w:p w14:paraId="432D69A1"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p>
        </w:tc>
        <w:tc>
          <w:tcPr>
            <w:tcW w:w="1711" w:type="dxa"/>
            <w:shd w:val="clear" w:color="auto" w:fill="auto"/>
            <w:vAlign w:val="center"/>
          </w:tcPr>
          <w:p w14:paraId="403A174F"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lastRenderedPageBreak/>
              <w:t>NA</w:t>
            </w:r>
          </w:p>
        </w:tc>
        <w:tc>
          <w:tcPr>
            <w:tcW w:w="1711" w:type="dxa"/>
            <w:shd w:val="clear" w:color="auto" w:fill="auto"/>
            <w:vAlign w:val="center"/>
          </w:tcPr>
          <w:p w14:paraId="0F9D1907"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Indoor - up to 30 km/h</w:t>
            </w:r>
          </w:p>
        </w:tc>
      </w:tr>
      <w:tr w:rsidR="000635E9" w:rsidRPr="000635E9" w14:paraId="0611EC99" w14:textId="77777777" w:rsidTr="0077589E">
        <w:trPr>
          <w:trHeight w:val="736"/>
        </w:trPr>
        <w:tc>
          <w:tcPr>
            <w:tcW w:w="392" w:type="dxa"/>
            <w:vAlign w:val="center"/>
          </w:tcPr>
          <w:p w14:paraId="611FF28B"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2</w:t>
            </w:r>
          </w:p>
        </w:tc>
        <w:tc>
          <w:tcPr>
            <w:tcW w:w="567" w:type="dxa"/>
            <w:vAlign w:val="center"/>
          </w:tcPr>
          <w:p w14:paraId="21A8A9CC"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A</w:t>
            </w:r>
          </w:p>
        </w:tc>
        <w:tc>
          <w:tcPr>
            <w:tcW w:w="708" w:type="dxa"/>
            <w:vAlign w:val="center"/>
          </w:tcPr>
          <w:p w14:paraId="5E86AEC8"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3 m</w:t>
            </w:r>
          </w:p>
        </w:tc>
        <w:tc>
          <w:tcPr>
            <w:tcW w:w="709" w:type="dxa"/>
            <w:vAlign w:val="center"/>
          </w:tcPr>
          <w:p w14:paraId="6FEC06EB"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3 m</w:t>
            </w:r>
          </w:p>
        </w:tc>
        <w:tc>
          <w:tcPr>
            <w:tcW w:w="1134" w:type="dxa"/>
            <w:vAlign w:val="center"/>
          </w:tcPr>
          <w:p w14:paraId="4CD26486"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99 %</w:t>
            </w:r>
          </w:p>
        </w:tc>
        <w:tc>
          <w:tcPr>
            <w:tcW w:w="851" w:type="dxa"/>
            <w:vAlign w:val="center"/>
          </w:tcPr>
          <w:p w14:paraId="3E674BF6"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1 s</w:t>
            </w:r>
          </w:p>
        </w:tc>
        <w:tc>
          <w:tcPr>
            <w:tcW w:w="1710" w:type="dxa"/>
            <w:vAlign w:val="center"/>
          </w:tcPr>
          <w:p w14:paraId="1BD9E9B2"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 xml:space="preserve">Outdoor </w:t>
            </w:r>
          </w:p>
          <w:p w14:paraId="11E71687"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(rural and urban) up to 500 km/h for trains and up to 250 km/h for other vehicles</w:t>
            </w:r>
          </w:p>
        </w:tc>
        <w:tc>
          <w:tcPr>
            <w:tcW w:w="1711" w:type="dxa"/>
            <w:shd w:val="clear" w:color="auto" w:fill="auto"/>
            <w:vAlign w:val="center"/>
          </w:tcPr>
          <w:p w14:paraId="6957E9BF"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 xml:space="preserve">Outdoor </w:t>
            </w:r>
          </w:p>
          <w:p w14:paraId="6CAF20C5"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(dense urban) up to 60 km/h</w:t>
            </w:r>
          </w:p>
          <w:p w14:paraId="15892459" w14:textId="77777777" w:rsidR="000635E9" w:rsidRPr="000635E9" w:rsidRDefault="000635E9" w:rsidP="000635E9">
            <w:pPr>
              <w:pStyle w:val="TAC"/>
              <w:keepNext w:val="0"/>
              <w:keepLines w:val="0"/>
              <w:widowControl w:val="0"/>
              <w:adjustRightInd w:val="0"/>
              <w:snapToGrid w:val="0"/>
              <w:jc w:val="left"/>
              <w:rPr>
                <w:rFonts w:ascii="Times New Roman" w:eastAsia="Calibri" w:hAnsi="Times New Roman"/>
                <w:szCs w:val="16"/>
              </w:rPr>
            </w:pPr>
          </w:p>
          <w:p w14:paraId="49442AB2"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Along roads up to 250 km/h and along railways up to 500 km/h</w:t>
            </w:r>
          </w:p>
        </w:tc>
        <w:tc>
          <w:tcPr>
            <w:tcW w:w="1711" w:type="dxa"/>
            <w:shd w:val="clear" w:color="auto" w:fill="auto"/>
            <w:vAlign w:val="center"/>
          </w:tcPr>
          <w:p w14:paraId="5726C9A0"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Indoor - up to 30 km/h</w:t>
            </w:r>
          </w:p>
        </w:tc>
      </w:tr>
      <w:tr w:rsidR="000635E9" w:rsidRPr="000635E9" w14:paraId="114A9726" w14:textId="77777777" w:rsidTr="0077589E">
        <w:trPr>
          <w:trHeight w:val="736"/>
        </w:trPr>
        <w:tc>
          <w:tcPr>
            <w:tcW w:w="392" w:type="dxa"/>
            <w:vAlign w:val="center"/>
          </w:tcPr>
          <w:p w14:paraId="78AE6B84"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3</w:t>
            </w:r>
          </w:p>
        </w:tc>
        <w:tc>
          <w:tcPr>
            <w:tcW w:w="567" w:type="dxa"/>
            <w:vAlign w:val="center"/>
          </w:tcPr>
          <w:p w14:paraId="565FA129"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A</w:t>
            </w:r>
          </w:p>
        </w:tc>
        <w:tc>
          <w:tcPr>
            <w:tcW w:w="708" w:type="dxa"/>
            <w:vAlign w:val="center"/>
          </w:tcPr>
          <w:p w14:paraId="2DB685A0"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1 m</w:t>
            </w:r>
          </w:p>
        </w:tc>
        <w:tc>
          <w:tcPr>
            <w:tcW w:w="709" w:type="dxa"/>
            <w:vAlign w:val="center"/>
          </w:tcPr>
          <w:p w14:paraId="4E311BE6"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2 m</w:t>
            </w:r>
          </w:p>
        </w:tc>
        <w:tc>
          <w:tcPr>
            <w:tcW w:w="1134" w:type="dxa"/>
            <w:vAlign w:val="center"/>
          </w:tcPr>
          <w:p w14:paraId="4D08190D"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99 %</w:t>
            </w:r>
          </w:p>
        </w:tc>
        <w:tc>
          <w:tcPr>
            <w:tcW w:w="851" w:type="dxa"/>
            <w:vAlign w:val="center"/>
          </w:tcPr>
          <w:p w14:paraId="4AB5E109"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1 s</w:t>
            </w:r>
          </w:p>
        </w:tc>
        <w:tc>
          <w:tcPr>
            <w:tcW w:w="1710" w:type="dxa"/>
            <w:vAlign w:val="center"/>
          </w:tcPr>
          <w:p w14:paraId="3E8703E4"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 xml:space="preserve">Outdoor </w:t>
            </w:r>
          </w:p>
          <w:p w14:paraId="5CAD11B3"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(rural and urban) up to 500 km/h for trains and up to 250 km/h for other vehicles</w:t>
            </w:r>
          </w:p>
        </w:tc>
        <w:tc>
          <w:tcPr>
            <w:tcW w:w="1711" w:type="dxa"/>
            <w:shd w:val="clear" w:color="auto" w:fill="auto"/>
            <w:vAlign w:val="center"/>
          </w:tcPr>
          <w:p w14:paraId="768CF1FE"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 xml:space="preserve">Outdoor </w:t>
            </w:r>
          </w:p>
          <w:p w14:paraId="182C81AE"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(dense urban) up to 60 km/h</w:t>
            </w:r>
          </w:p>
          <w:p w14:paraId="7E77B2F8" w14:textId="77777777" w:rsidR="000635E9" w:rsidRPr="000635E9" w:rsidRDefault="000635E9" w:rsidP="000635E9">
            <w:pPr>
              <w:pStyle w:val="TAC"/>
              <w:keepNext w:val="0"/>
              <w:keepLines w:val="0"/>
              <w:widowControl w:val="0"/>
              <w:adjustRightInd w:val="0"/>
              <w:snapToGrid w:val="0"/>
              <w:jc w:val="left"/>
              <w:rPr>
                <w:rFonts w:ascii="Times New Roman" w:eastAsia="Calibri" w:hAnsi="Times New Roman"/>
                <w:szCs w:val="16"/>
              </w:rPr>
            </w:pPr>
          </w:p>
          <w:p w14:paraId="5119CE3A"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Along roads up to 250 km/h and along railways up to 500 km/h</w:t>
            </w:r>
          </w:p>
        </w:tc>
        <w:tc>
          <w:tcPr>
            <w:tcW w:w="1711" w:type="dxa"/>
            <w:shd w:val="clear" w:color="auto" w:fill="auto"/>
            <w:vAlign w:val="center"/>
          </w:tcPr>
          <w:p w14:paraId="660963E8"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Indoor - up to 30 km/h</w:t>
            </w:r>
          </w:p>
        </w:tc>
      </w:tr>
      <w:tr w:rsidR="000635E9" w:rsidRPr="000635E9" w14:paraId="41552031" w14:textId="77777777" w:rsidTr="0077589E">
        <w:trPr>
          <w:trHeight w:val="736"/>
        </w:trPr>
        <w:tc>
          <w:tcPr>
            <w:tcW w:w="392" w:type="dxa"/>
            <w:vAlign w:val="center"/>
          </w:tcPr>
          <w:p w14:paraId="75953470"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4</w:t>
            </w:r>
          </w:p>
        </w:tc>
        <w:tc>
          <w:tcPr>
            <w:tcW w:w="567" w:type="dxa"/>
            <w:vAlign w:val="center"/>
          </w:tcPr>
          <w:p w14:paraId="7809B042"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A</w:t>
            </w:r>
          </w:p>
        </w:tc>
        <w:tc>
          <w:tcPr>
            <w:tcW w:w="708" w:type="dxa"/>
            <w:vAlign w:val="center"/>
          </w:tcPr>
          <w:p w14:paraId="26BBD2AF"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1 m</w:t>
            </w:r>
          </w:p>
        </w:tc>
        <w:tc>
          <w:tcPr>
            <w:tcW w:w="709" w:type="dxa"/>
            <w:vAlign w:val="center"/>
          </w:tcPr>
          <w:p w14:paraId="0E8E3D0C"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2 m</w:t>
            </w:r>
          </w:p>
        </w:tc>
        <w:tc>
          <w:tcPr>
            <w:tcW w:w="1134" w:type="dxa"/>
            <w:vAlign w:val="center"/>
          </w:tcPr>
          <w:p w14:paraId="01C8B50D"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99,9 %</w:t>
            </w:r>
          </w:p>
        </w:tc>
        <w:tc>
          <w:tcPr>
            <w:tcW w:w="851" w:type="dxa"/>
            <w:vAlign w:val="center"/>
          </w:tcPr>
          <w:p w14:paraId="0BD67656"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15 ms</w:t>
            </w:r>
          </w:p>
        </w:tc>
        <w:tc>
          <w:tcPr>
            <w:tcW w:w="1710" w:type="dxa"/>
            <w:vAlign w:val="center"/>
          </w:tcPr>
          <w:p w14:paraId="3D868714"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NA</w:t>
            </w:r>
          </w:p>
        </w:tc>
        <w:tc>
          <w:tcPr>
            <w:tcW w:w="1711" w:type="dxa"/>
            <w:shd w:val="clear" w:color="auto" w:fill="auto"/>
            <w:vAlign w:val="center"/>
          </w:tcPr>
          <w:p w14:paraId="6CF8DFD2"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NA</w:t>
            </w:r>
          </w:p>
        </w:tc>
        <w:tc>
          <w:tcPr>
            <w:tcW w:w="1711" w:type="dxa"/>
            <w:shd w:val="clear" w:color="auto" w:fill="auto"/>
            <w:vAlign w:val="center"/>
          </w:tcPr>
          <w:p w14:paraId="22AF7CD8"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Indoor - up to 30 km/h</w:t>
            </w:r>
          </w:p>
        </w:tc>
      </w:tr>
      <w:tr w:rsidR="000635E9" w:rsidRPr="000635E9" w14:paraId="6D6D8202" w14:textId="77777777" w:rsidTr="0077589E">
        <w:trPr>
          <w:trHeight w:val="736"/>
        </w:trPr>
        <w:tc>
          <w:tcPr>
            <w:tcW w:w="392" w:type="dxa"/>
            <w:vAlign w:val="center"/>
          </w:tcPr>
          <w:p w14:paraId="79C0DAB4"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5</w:t>
            </w:r>
          </w:p>
        </w:tc>
        <w:tc>
          <w:tcPr>
            <w:tcW w:w="567" w:type="dxa"/>
            <w:vAlign w:val="center"/>
          </w:tcPr>
          <w:p w14:paraId="76932299"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A</w:t>
            </w:r>
          </w:p>
        </w:tc>
        <w:tc>
          <w:tcPr>
            <w:tcW w:w="708" w:type="dxa"/>
            <w:vAlign w:val="center"/>
          </w:tcPr>
          <w:p w14:paraId="05A3477D"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0,3 m</w:t>
            </w:r>
          </w:p>
        </w:tc>
        <w:tc>
          <w:tcPr>
            <w:tcW w:w="709" w:type="dxa"/>
            <w:vAlign w:val="center"/>
          </w:tcPr>
          <w:p w14:paraId="63FA3C48"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2 m</w:t>
            </w:r>
          </w:p>
        </w:tc>
        <w:tc>
          <w:tcPr>
            <w:tcW w:w="1134" w:type="dxa"/>
            <w:vAlign w:val="center"/>
          </w:tcPr>
          <w:p w14:paraId="11E78700"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99 %</w:t>
            </w:r>
          </w:p>
        </w:tc>
        <w:tc>
          <w:tcPr>
            <w:tcW w:w="851" w:type="dxa"/>
            <w:vAlign w:val="center"/>
          </w:tcPr>
          <w:p w14:paraId="7A32D39A"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1 s</w:t>
            </w:r>
          </w:p>
        </w:tc>
        <w:tc>
          <w:tcPr>
            <w:tcW w:w="1710" w:type="dxa"/>
            <w:vAlign w:val="center"/>
          </w:tcPr>
          <w:p w14:paraId="0AECBB87"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 xml:space="preserve">Outdoor </w:t>
            </w:r>
          </w:p>
          <w:p w14:paraId="36E2D1D5"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(rural) up to 250 km/h</w:t>
            </w:r>
          </w:p>
        </w:tc>
        <w:tc>
          <w:tcPr>
            <w:tcW w:w="1711" w:type="dxa"/>
            <w:shd w:val="clear" w:color="auto" w:fill="auto"/>
            <w:vAlign w:val="center"/>
          </w:tcPr>
          <w:p w14:paraId="36989D2A"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 xml:space="preserve">Outdoor </w:t>
            </w:r>
          </w:p>
          <w:p w14:paraId="17D2245C"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(dense urban) up to 60 km/h</w:t>
            </w:r>
          </w:p>
          <w:p w14:paraId="73C99790" w14:textId="77777777" w:rsidR="000635E9" w:rsidRPr="000635E9" w:rsidRDefault="000635E9" w:rsidP="000635E9">
            <w:pPr>
              <w:pStyle w:val="TAC"/>
              <w:keepNext w:val="0"/>
              <w:keepLines w:val="0"/>
              <w:widowControl w:val="0"/>
              <w:adjustRightInd w:val="0"/>
              <w:snapToGrid w:val="0"/>
              <w:jc w:val="left"/>
              <w:rPr>
                <w:rFonts w:ascii="Times New Roman" w:eastAsia="Calibri" w:hAnsi="Times New Roman"/>
                <w:szCs w:val="16"/>
              </w:rPr>
            </w:pPr>
          </w:p>
          <w:p w14:paraId="17C86DB8"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Along roads and along railways up to 250 km/h</w:t>
            </w:r>
          </w:p>
        </w:tc>
        <w:tc>
          <w:tcPr>
            <w:tcW w:w="1711" w:type="dxa"/>
            <w:shd w:val="clear" w:color="auto" w:fill="auto"/>
            <w:vAlign w:val="center"/>
          </w:tcPr>
          <w:p w14:paraId="7F25EFCD"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Indoor - up to 30 km/h</w:t>
            </w:r>
          </w:p>
        </w:tc>
      </w:tr>
      <w:tr w:rsidR="000635E9" w:rsidRPr="000635E9" w14:paraId="46F0EEF1" w14:textId="77777777" w:rsidTr="0077589E">
        <w:trPr>
          <w:trHeight w:val="736"/>
        </w:trPr>
        <w:tc>
          <w:tcPr>
            <w:tcW w:w="392" w:type="dxa"/>
            <w:vAlign w:val="center"/>
          </w:tcPr>
          <w:p w14:paraId="1D216E5B"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6</w:t>
            </w:r>
          </w:p>
        </w:tc>
        <w:tc>
          <w:tcPr>
            <w:tcW w:w="567" w:type="dxa"/>
            <w:vAlign w:val="center"/>
          </w:tcPr>
          <w:p w14:paraId="269354A1"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A</w:t>
            </w:r>
          </w:p>
        </w:tc>
        <w:tc>
          <w:tcPr>
            <w:tcW w:w="708" w:type="dxa"/>
            <w:vAlign w:val="center"/>
          </w:tcPr>
          <w:p w14:paraId="7D226779"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0,3 m</w:t>
            </w:r>
          </w:p>
        </w:tc>
        <w:tc>
          <w:tcPr>
            <w:tcW w:w="709" w:type="dxa"/>
            <w:vAlign w:val="center"/>
          </w:tcPr>
          <w:p w14:paraId="2BE875A2"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2 m</w:t>
            </w:r>
          </w:p>
        </w:tc>
        <w:tc>
          <w:tcPr>
            <w:tcW w:w="1134" w:type="dxa"/>
            <w:vAlign w:val="center"/>
          </w:tcPr>
          <w:p w14:paraId="0FF59841"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99,9 %</w:t>
            </w:r>
          </w:p>
        </w:tc>
        <w:tc>
          <w:tcPr>
            <w:tcW w:w="851" w:type="dxa"/>
            <w:vAlign w:val="center"/>
          </w:tcPr>
          <w:p w14:paraId="5BDEA544"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10 ms</w:t>
            </w:r>
          </w:p>
        </w:tc>
        <w:tc>
          <w:tcPr>
            <w:tcW w:w="1710" w:type="dxa"/>
            <w:vAlign w:val="center"/>
          </w:tcPr>
          <w:p w14:paraId="07770FA0"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NA</w:t>
            </w:r>
          </w:p>
        </w:tc>
        <w:tc>
          <w:tcPr>
            <w:tcW w:w="1711" w:type="dxa"/>
            <w:shd w:val="clear" w:color="auto" w:fill="auto"/>
            <w:vAlign w:val="center"/>
          </w:tcPr>
          <w:p w14:paraId="7D9F3281"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 xml:space="preserve">Outdoor </w:t>
            </w:r>
          </w:p>
          <w:p w14:paraId="5F6186B5"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(dense urban) up to 60 km/h</w:t>
            </w:r>
          </w:p>
        </w:tc>
        <w:tc>
          <w:tcPr>
            <w:tcW w:w="1711" w:type="dxa"/>
            <w:shd w:val="clear" w:color="auto" w:fill="auto"/>
            <w:vAlign w:val="center"/>
          </w:tcPr>
          <w:p w14:paraId="3B79B3BB"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Indoor - up to 30 km/h</w:t>
            </w:r>
          </w:p>
        </w:tc>
      </w:tr>
      <w:tr w:rsidR="000635E9" w:rsidRPr="000635E9" w14:paraId="345CA32D" w14:textId="77777777" w:rsidTr="0077589E">
        <w:trPr>
          <w:trHeight w:val="896"/>
        </w:trPr>
        <w:tc>
          <w:tcPr>
            <w:tcW w:w="392" w:type="dxa"/>
            <w:shd w:val="clear" w:color="auto" w:fill="auto"/>
            <w:vAlign w:val="center"/>
          </w:tcPr>
          <w:p w14:paraId="240B5D82"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7</w:t>
            </w:r>
          </w:p>
        </w:tc>
        <w:tc>
          <w:tcPr>
            <w:tcW w:w="567" w:type="dxa"/>
            <w:shd w:val="clear" w:color="auto" w:fill="auto"/>
            <w:vAlign w:val="center"/>
          </w:tcPr>
          <w:p w14:paraId="630F026A"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R</w:t>
            </w:r>
          </w:p>
        </w:tc>
        <w:tc>
          <w:tcPr>
            <w:tcW w:w="708" w:type="dxa"/>
            <w:shd w:val="clear" w:color="auto" w:fill="auto"/>
            <w:vAlign w:val="center"/>
          </w:tcPr>
          <w:p w14:paraId="51DC9391"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0,2 m</w:t>
            </w:r>
          </w:p>
        </w:tc>
        <w:tc>
          <w:tcPr>
            <w:tcW w:w="709" w:type="dxa"/>
            <w:shd w:val="clear" w:color="auto" w:fill="auto"/>
            <w:vAlign w:val="center"/>
          </w:tcPr>
          <w:p w14:paraId="16161392"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0,2 m</w:t>
            </w:r>
          </w:p>
        </w:tc>
        <w:tc>
          <w:tcPr>
            <w:tcW w:w="1134" w:type="dxa"/>
            <w:shd w:val="clear" w:color="auto" w:fill="auto"/>
            <w:vAlign w:val="center"/>
          </w:tcPr>
          <w:p w14:paraId="67F97F1C"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99 %</w:t>
            </w:r>
          </w:p>
        </w:tc>
        <w:tc>
          <w:tcPr>
            <w:tcW w:w="851" w:type="dxa"/>
            <w:shd w:val="clear" w:color="auto" w:fill="auto"/>
            <w:vAlign w:val="center"/>
          </w:tcPr>
          <w:p w14:paraId="698E426A"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1 s</w:t>
            </w:r>
          </w:p>
        </w:tc>
        <w:tc>
          <w:tcPr>
            <w:tcW w:w="5132" w:type="dxa"/>
            <w:gridSpan w:val="3"/>
            <w:shd w:val="clear" w:color="auto" w:fill="auto"/>
            <w:vAlign w:val="center"/>
          </w:tcPr>
          <w:p w14:paraId="1196D645"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Indoor and outdoor (rural, urban, dense urban) up to 30 km/h</w:t>
            </w:r>
          </w:p>
          <w:p w14:paraId="62A6CEE9" w14:textId="77777777" w:rsidR="000635E9" w:rsidRPr="000635E9" w:rsidRDefault="000635E9" w:rsidP="000635E9">
            <w:pPr>
              <w:pStyle w:val="TAC"/>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Relative positioning is between two UEs within 10 m of each other or between one UE and 5G positioning nodes within 10 m of each other (note 3)</w:t>
            </w:r>
          </w:p>
        </w:tc>
      </w:tr>
      <w:tr w:rsidR="000635E9" w:rsidRPr="000635E9" w14:paraId="564F78A8" w14:textId="77777777" w:rsidTr="0077589E">
        <w:tc>
          <w:tcPr>
            <w:tcW w:w="9493" w:type="dxa"/>
            <w:gridSpan w:val="9"/>
            <w:shd w:val="clear" w:color="auto" w:fill="auto"/>
            <w:vAlign w:val="center"/>
          </w:tcPr>
          <w:p w14:paraId="60ECC9B7" w14:textId="77777777" w:rsidR="000635E9" w:rsidRPr="000635E9" w:rsidRDefault="000635E9" w:rsidP="000635E9">
            <w:pPr>
              <w:pStyle w:val="TAN"/>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NOTE 1:</w:t>
            </w:r>
            <w:r w:rsidRPr="000635E9">
              <w:rPr>
                <w:rFonts w:ascii="Times New Roman" w:eastAsia="Calibri" w:hAnsi="Times New Roman"/>
                <w:szCs w:val="16"/>
              </w:rPr>
              <w:tab/>
              <w:t>The objective for the vertical positioning requirement is to determine the floor for indoor use cases and to distinguish between superposed tracks for road and rail use cases (e.g. bridges).</w:t>
            </w:r>
          </w:p>
          <w:p w14:paraId="77035F8C" w14:textId="77777777" w:rsidR="000635E9" w:rsidRPr="000A23A0" w:rsidRDefault="000635E9" w:rsidP="000A23A0">
            <w:pPr>
              <w:pStyle w:val="TAN"/>
              <w:keepNext w:val="0"/>
              <w:keepLines w:val="0"/>
              <w:widowControl w:val="0"/>
              <w:adjustRightInd w:val="0"/>
              <w:snapToGrid w:val="0"/>
              <w:ind w:left="0" w:firstLine="0"/>
              <w:rPr>
                <w:rFonts w:ascii="Times New Roman" w:eastAsia="Calibri" w:hAnsi="Times New Roman"/>
                <w:szCs w:val="16"/>
              </w:rPr>
            </w:pPr>
          </w:p>
          <w:p w14:paraId="5775778B" w14:textId="77777777" w:rsidR="000635E9" w:rsidRPr="000635E9" w:rsidRDefault="000635E9" w:rsidP="000635E9">
            <w:pPr>
              <w:pStyle w:val="TAN"/>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 xml:space="preserve">NOTE 2: </w:t>
            </w:r>
            <w:r w:rsidRPr="000635E9">
              <w:rPr>
                <w:rFonts w:ascii="Times New Roman" w:eastAsia="Calibri" w:hAnsi="Times New Roman"/>
                <w:szCs w:val="16"/>
              </w:rPr>
              <w:tab/>
              <w:t xml:space="preserve">Indoor includes location inside buildings such as offices, hospital, industrial buildings. </w:t>
            </w:r>
          </w:p>
          <w:p w14:paraId="5077E8BC" w14:textId="77777777" w:rsidR="000635E9" w:rsidRPr="000A23A0" w:rsidRDefault="000635E9" w:rsidP="000635E9">
            <w:pPr>
              <w:pStyle w:val="TAN"/>
              <w:keepNext w:val="0"/>
              <w:keepLines w:val="0"/>
              <w:widowControl w:val="0"/>
              <w:adjustRightInd w:val="0"/>
              <w:snapToGrid w:val="0"/>
              <w:rPr>
                <w:rFonts w:ascii="Times New Roman" w:eastAsia="Calibri" w:hAnsi="Times New Roman"/>
                <w:szCs w:val="16"/>
              </w:rPr>
            </w:pPr>
          </w:p>
          <w:p w14:paraId="23285AF3" w14:textId="77777777" w:rsidR="000635E9" w:rsidRPr="000635E9" w:rsidRDefault="000635E9" w:rsidP="000635E9">
            <w:pPr>
              <w:pStyle w:val="TAN"/>
              <w:keepNext w:val="0"/>
              <w:keepLines w:val="0"/>
              <w:widowControl w:val="0"/>
              <w:adjustRightInd w:val="0"/>
              <w:snapToGrid w:val="0"/>
              <w:rPr>
                <w:rFonts w:ascii="Times New Roman" w:eastAsia="Calibri" w:hAnsi="Times New Roman"/>
                <w:szCs w:val="16"/>
              </w:rPr>
            </w:pPr>
            <w:r w:rsidRPr="000635E9">
              <w:rPr>
                <w:rFonts w:ascii="Times New Roman" w:eastAsia="Calibri" w:hAnsi="Times New Roman"/>
                <w:szCs w:val="16"/>
              </w:rPr>
              <w:t>NOTE 3:</w:t>
            </w:r>
            <w:r w:rsidRPr="000635E9">
              <w:rPr>
                <w:rFonts w:ascii="Times New Roman" w:eastAsia="Calibri" w:hAnsi="Times New Roman"/>
                <w:szCs w:val="16"/>
              </w:rPr>
              <w:tab/>
              <w:t>5G positioning nodes are infrastructure equipment deployed in the service area to enhance positioning capabilities (e.g. beacons deployed on the perimeter of a rendezvous area or on the side of a warehouse).</w:t>
            </w:r>
          </w:p>
          <w:p w14:paraId="5E35F045" w14:textId="77777777" w:rsidR="000635E9" w:rsidRPr="000635E9" w:rsidRDefault="000635E9" w:rsidP="000635E9">
            <w:pPr>
              <w:pStyle w:val="TAN"/>
              <w:keepNext w:val="0"/>
              <w:keepLines w:val="0"/>
              <w:widowControl w:val="0"/>
              <w:adjustRightInd w:val="0"/>
              <w:snapToGrid w:val="0"/>
              <w:rPr>
                <w:rFonts w:ascii="Times New Roman" w:eastAsia="Calibri" w:hAnsi="Times New Roman"/>
                <w:szCs w:val="16"/>
              </w:rPr>
            </w:pPr>
          </w:p>
        </w:tc>
      </w:tr>
    </w:tbl>
    <w:p w14:paraId="603436E9" w14:textId="071AB24B" w:rsidR="00941FE9" w:rsidRDefault="00941FE9" w:rsidP="000635E9">
      <w:pPr>
        <w:pStyle w:val="TH"/>
        <w:keepNext w:val="0"/>
        <w:keepLines w:val="0"/>
        <w:widowControl w:val="0"/>
        <w:snapToGrid w:val="0"/>
        <w:spacing w:beforeLines="10" w:before="36" w:after="0"/>
        <w:jc w:val="left"/>
        <w:rPr>
          <w:rFonts w:ascii="Times New Roman" w:hAnsi="Times New Roman"/>
        </w:rPr>
      </w:pPr>
    </w:p>
    <w:p w14:paraId="67CC0F56" w14:textId="77777777" w:rsidR="00941FE9" w:rsidRDefault="009D7D8B" w:rsidP="00EE7DC5">
      <w:pPr>
        <w:pStyle w:val="1"/>
        <w:snapToGrid w:val="0"/>
        <w:spacing w:beforeLines="50" w:before="180" w:afterLines="50" w:after="180"/>
        <w:ind w:left="431" w:hanging="431"/>
        <w:jc w:val="both"/>
        <w:rPr>
          <w:sz w:val="28"/>
          <w:lang w:val="en-US"/>
        </w:rPr>
      </w:pPr>
      <w:r>
        <w:rPr>
          <w:rFonts w:hint="eastAsia"/>
          <w:sz w:val="28"/>
          <w:lang w:val="en-US"/>
        </w:rPr>
        <w:t>Annex B:</w:t>
      </w:r>
    </w:p>
    <w:p w14:paraId="1A753661" w14:textId="77777777" w:rsidR="00941FE9" w:rsidRPr="00912D88" w:rsidRDefault="009D7D8B" w:rsidP="000A23A0">
      <w:pPr>
        <w:pStyle w:val="TH"/>
        <w:keepNext w:val="0"/>
        <w:keepLines w:val="0"/>
        <w:widowControl w:val="0"/>
        <w:snapToGrid w:val="0"/>
        <w:spacing w:beforeLines="50" w:before="180" w:afterLines="50"/>
        <w:rPr>
          <w:rFonts w:ascii="Times New Roman" w:hAnsi="Times New Roman"/>
        </w:rPr>
      </w:pPr>
      <w:r w:rsidRPr="00912D88">
        <w:rPr>
          <w:rFonts w:ascii="Times New Roman" w:hAnsi="Times New Roman"/>
        </w:rPr>
        <w:t>Table 5.7.1-1: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941FE9" w14:paraId="3FA95EDD" w14:textId="77777777">
        <w:tc>
          <w:tcPr>
            <w:tcW w:w="2235" w:type="dxa"/>
            <w:tcMar>
              <w:top w:w="0" w:type="dxa"/>
              <w:left w:w="108" w:type="dxa"/>
              <w:bottom w:w="0" w:type="dxa"/>
              <w:right w:w="108" w:type="dxa"/>
            </w:tcMar>
          </w:tcPr>
          <w:p w14:paraId="1DB3DC71" w14:textId="77777777" w:rsidR="00941FE9" w:rsidRDefault="009D7D8B" w:rsidP="000A23A0">
            <w:pPr>
              <w:pStyle w:val="TAH"/>
              <w:keepNext w:val="0"/>
              <w:keepLines w:val="0"/>
              <w:widowControl w:val="0"/>
              <w:snapToGrid w:val="0"/>
              <w:rPr>
                <w:rFonts w:ascii="Times New Roman" w:hAnsi="Times New Roman"/>
                <w:sz w:val="20"/>
              </w:rPr>
            </w:pPr>
            <w:r>
              <w:rPr>
                <w:rFonts w:ascii="Times New Roman" w:hAnsi="Times New Roman"/>
                <w:sz w:val="20"/>
              </w:rPr>
              <w:t>Scenario</w:t>
            </w:r>
          </w:p>
        </w:tc>
        <w:tc>
          <w:tcPr>
            <w:tcW w:w="1275" w:type="dxa"/>
            <w:tcMar>
              <w:top w:w="0" w:type="dxa"/>
              <w:left w:w="108" w:type="dxa"/>
              <w:bottom w:w="0" w:type="dxa"/>
              <w:right w:w="108" w:type="dxa"/>
            </w:tcMar>
          </w:tcPr>
          <w:p w14:paraId="181C8D2E" w14:textId="77777777" w:rsidR="00941FE9" w:rsidRDefault="009D7D8B" w:rsidP="000A23A0">
            <w:pPr>
              <w:pStyle w:val="TAH"/>
              <w:keepNext w:val="0"/>
              <w:keepLines w:val="0"/>
              <w:widowControl w:val="0"/>
              <w:snapToGrid w:val="0"/>
              <w:rPr>
                <w:rFonts w:ascii="Times New Roman" w:hAnsi="Times New Roman"/>
                <w:sz w:val="20"/>
              </w:rPr>
            </w:pPr>
            <w:r>
              <w:rPr>
                <w:rFonts w:ascii="Times New Roman" w:hAnsi="Times New Roman"/>
                <w:sz w:val="20"/>
              </w:rPr>
              <w:t>Horizontal accuracy</w:t>
            </w:r>
          </w:p>
        </w:tc>
        <w:tc>
          <w:tcPr>
            <w:tcW w:w="993" w:type="dxa"/>
          </w:tcPr>
          <w:p w14:paraId="1A60E50C" w14:textId="77777777" w:rsidR="00941FE9" w:rsidRDefault="009D7D8B" w:rsidP="000A23A0">
            <w:pPr>
              <w:widowControl w:val="0"/>
              <w:snapToGrid w:val="0"/>
              <w:spacing w:after="0"/>
              <w:jc w:val="center"/>
              <w:rPr>
                <w:rFonts w:ascii="Times New Roman" w:hAnsi="Times New Roman"/>
                <w:b/>
                <w:sz w:val="20"/>
                <w:szCs w:val="20"/>
              </w:rPr>
            </w:pPr>
            <w:r>
              <w:rPr>
                <w:rFonts w:ascii="Times New Roman" w:hAnsi="Times New Roman"/>
                <w:b/>
                <w:sz w:val="20"/>
                <w:szCs w:val="20"/>
              </w:rPr>
              <w:t>Vertical accuracy</w:t>
            </w:r>
          </w:p>
        </w:tc>
        <w:tc>
          <w:tcPr>
            <w:tcW w:w="993" w:type="dxa"/>
          </w:tcPr>
          <w:p w14:paraId="123FADD7" w14:textId="77777777" w:rsidR="00941FE9" w:rsidRDefault="009D7D8B" w:rsidP="000A23A0">
            <w:pPr>
              <w:pStyle w:val="TAH"/>
              <w:keepNext w:val="0"/>
              <w:keepLines w:val="0"/>
              <w:widowControl w:val="0"/>
              <w:snapToGrid w:val="0"/>
              <w:rPr>
                <w:rFonts w:ascii="Times New Roman" w:hAnsi="Times New Roman"/>
                <w:sz w:val="20"/>
              </w:rPr>
            </w:pPr>
            <w:r>
              <w:rPr>
                <w:rFonts w:ascii="Times New Roman" w:hAnsi="Times New Roman"/>
                <w:sz w:val="20"/>
              </w:rPr>
              <w:t>Availability</w:t>
            </w:r>
          </w:p>
        </w:tc>
        <w:tc>
          <w:tcPr>
            <w:tcW w:w="1134" w:type="dxa"/>
            <w:tcMar>
              <w:top w:w="0" w:type="dxa"/>
              <w:left w:w="108" w:type="dxa"/>
              <w:bottom w:w="0" w:type="dxa"/>
              <w:right w:w="108" w:type="dxa"/>
            </w:tcMar>
          </w:tcPr>
          <w:p w14:paraId="2FFCD897" w14:textId="77777777" w:rsidR="00941FE9" w:rsidRDefault="009D7D8B" w:rsidP="000A23A0">
            <w:pPr>
              <w:pStyle w:val="TAH"/>
              <w:keepNext w:val="0"/>
              <w:keepLines w:val="0"/>
              <w:widowControl w:val="0"/>
              <w:snapToGrid w:val="0"/>
              <w:rPr>
                <w:rFonts w:ascii="Times New Roman" w:hAnsi="Times New Roman"/>
                <w:sz w:val="20"/>
              </w:rPr>
            </w:pPr>
            <w:r>
              <w:rPr>
                <w:rFonts w:ascii="Times New Roman" w:hAnsi="Times New Roman"/>
                <w:sz w:val="20"/>
              </w:rPr>
              <w:t>Heading</w:t>
            </w:r>
          </w:p>
        </w:tc>
        <w:tc>
          <w:tcPr>
            <w:tcW w:w="1191" w:type="dxa"/>
            <w:tcMar>
              <w:top w:w="0" w:type="dxa"/>
              <w:left w:w="108" w:type="dxa"/>
              <w:bottom w:w="0" w:type="dxa"/>
              <w:right w:w="108" w:type="dxa"/>
            </w:tcMar>
          </w:tcPr>
          <w:p w14:paraId="120DD746" w14:textId="77777777" w:rsidR="00941FE9" w:rsidRDefault="009D7D8B" w:rsidP="000A23A0">
            <w:pPr>
              <w:pStyle w:val="TAH"/>
              <w:keepNext w:val="0"/>
              <w:keepLines w:val="0"/>
              <w:widowControl w:val="0"/>
              <w:snapToGrid w:val="0"/>
              <w:rPr>
                <w:rFonts w:ascii="Times New Roman" w:hAnsi="Times New Roman"/>
                <w:sz w:val="20"/>
              </w:rPr>
            </w:pPr>
            <w:r>
              <w:rPr>
                <w:rFonts w:ascii="Times New Roman" w:hAnsi="Times New Roman"/>
                <w:sz w:val="20"/>
              </w:rPr>
              <w:t>Latency for position estimation of UE</w:t>
            </w:r>
          </w:p>
        </w:tc>
        <w:tc>
          <w:tcPr>
            <w:tcW w:w="1134" w:type="dxa"/>
            <w:tcMar>
              <w:top w:w="0" w:type="dxa"/>
              <w:left w:w="108" w:type="dxa"/>
              <w:bottom w:w="0" w:type="dxa"/>
              <w:right w:w="108" w:type="dxa"/>
            </w:tcMar>
          </w:tcPr>
          <w:p w14:paraId="380857AC" w14:textId="77777777" w:rsidR="00941FE9" w:rsidRDefault="009D7D8B" w:rsidP="000A23A0">
            <w:pPr>
              <w:pStyle w:val="TAH"/>
              <w:keepNext w:val="0"/>
              <w:keepLines w:val="0"/>
              <w:widowControl w:val="0"/>
              <w:snapToGrid w:val="0"/>
              <w:rPr>
                <w:rFonts w:ascii="Times New Roman" w:hAnsi="Times New Roman"/>
                <w:sz w:val="20"/>
              </w:rPr>
            </w:pPr>
            <w:r>
              <w:rPr>
                <w:rFonts w:ascii="Times New Roman" w:hAnsi="Times New Roman"/>
                <w:sz w:val="20"/>
              </w:rPr>
              <w:t>UE speed</w:t>
            </w:r>
          </w:p>
        </w:tc>
        <w:tc>
          <w:tcPr>
            <w:tcW w:w="1417" w:type="dxa"/>
          </w:tcPr>
          <w:p w14:paraId="331820A6" w14:textId="77777777" w:rsidR="00941FE9" w:rsidRDefault="009D7D8B" w:rsidP="000A23A0">
            <w:pPr>
              <w:pStyle w:val="TAH"/>
              <w:keepNext w:val="0"/>
              <w:keepLines w:val="0"/>
              <w:widowControl w:val="0"/>
              <w:snapToGrid w:val="0"/>
              <w:rPr>
                <w:rFonts w:ascii="Times New Roman" w:hAnsi="Times New Roman"/>
                <w:sz w:val="20"/>
              </w:rPr>
            </w:pPr>
            <w:r>
              <w:rPr>
                <w:rFonts w:ascii="Times New Roman" w:hAnsi="Times New Roman"/>
                <w:sz w:val="20"/>
              </w:rPr>
              <w:t>Corresponding Positioning Service Level in TS 22.261</w:t>
            </w:r>
          </w:p>
        </w:tc>
      </w:tr>
      <w:tr w:rsidR="00941FE9" w14:paraId="2529E59A" w14:textId="77777777">
        <w:tc>
          <w:tcPr>
            <w:tcW w:w="2235" w:type="dxa"/>
            <w:tcMar>
              <w:top w:w="0" w:type="dxa"/>
              <w:left w:w="108" w:type="dxa"/>
              <w:bottom w:w="0" w:type="dxa"/>
              <w:right w:w="108" w:type="dxa"/>
            </w:tcMar>
          </w:tcPr>
          <w:p w14:paraId="5FA926F7"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eastAsia="宋体" w:hAnsi="Times New Roman"/>
                <w:sz w:val="20"/>
                <w:szCs w:val="20"/>
              </w:rPr>
              <w:t xml:space="preserve">Mobile control panels with safety functions </w:t>
            </w:r>
            <w:r>
              <w:rPr>
                <w:rFonts w:ascii="Times New Roman" w:eastAsia="宋体" w:hAnsi="Times New Roman"/>
                <w:sz w:val="20"/>
                <w:szCs w:val="20"/>
              </w:rPr>
              <w:lastRenderedPageBreak/>
              <w:t>(non-danger zones)</w:t>
            </w:r>
          </w:p>
        </w:tc>
        <w:tc>
          <w:tcPr>
            <w:tcW w:w="1275" w:type="dxa"/>
            <w:tcMar>
              <w:top w:w="0" w:type="dxa"/>
              <w:left w:w="108" w:type="dxa"/>
              <w:bottom w:w="0" w:type="dxa"/>
              <w:right w:w="108" w:type="dxa"/>
            </w:tcMar>
          </w:tcPr>
          <w:p w14:paraId="7748B409"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lastRenderedPageBreak/>
              <w:t xml:space="preserve">&lt; 5 m </w:t>
            </w:r>
          </w:p>
        </w:tc>
        <w:tc>
          <w:tcPr>
            <w:tcW w:w="993" w:type="dxa"/>
          </w:tcPr>
          <w:p w14:paraId="3B2FA319" w14:textId="77777777" w:rsidR="00941FE9" w:rsidRDefault="009D7D8B" w:rsidP="000A23A0">
            <w:pPr>
              <w:widowControl w:val="0"/>
              <w:snapToGrid w:val="0"/>
              <w:spacing w:after="0"/>
              <w:ind w:left="134"/>
              <w:rPr>
                <w:rFonts w:ascii="Times New Roman" w:hAnsi="Times New Roman"/>
                <w:sz w:val="20"/>
                <w:szCs w:val="20"/>
              </w:rPr>
            </w:pPr>
            <w:r>
              <w:rPr>
                <w:rFonts w:ascii="Times New Roman" w:hAnsi="Times New Roman"/>
                <w:sz w:val="20"/>
                <w:szCs w:val="20"/>
              </w:rPr>
              <w:t>&lt; 3 m</w:t>
            </w:r>
          </w:p>
        </w:tc>
        <w:tc>
          <w:tcPr>
            <w:tcW w:w="993" w:type="dxa"/>
          </w:tcPr>
          <w:p w14:paraId="2D90CA3A" w14:textId="77777777" w:rsidR="00941FE9" w:rsidRDefault="009D7D8B" w:rsidP="000A23A0">
            <w:pPr>
              <w:pStyle w:val="TAL"/>
              <w:keepNext w:val="0"/>
              <w:keepLines w:val="0"/>
              <w:widowControl w:val="0"/>
              <w:snapToGrid w:val="0"/>
              <w:ind w:left="134"/>
              <w:rPr>
                <w:rFonts w:ascii="Times New Roman" w:hAnsi="Times New Roman"/>
                <w:sz w:val="20"/>
                <w:szCs w:val="20"/>
              </w:rPr>
            </w:pPr>
            <w:r>
              <w:rPr>
                <w:rFonts w:ascii="Times New Roman" w:hAnsi="Times New Roman"/>
                <w:sz w:val="20"/>
                <w:szCs w:val="20"/>
              </w:rPr>
              <w:t>90 %</w:t>
            </w:r>
          </w:p>
        </w:tc>
        <w:tc>
          <w:tcPr>
            <w:tcW w:w="1134" w:type="dxa"/>
            <w:tcMar>
              <w:top w:w="0" w:type="dxa"/>
              <w:left w:w="108" w:type="dxa"/>
              <w:bottom w:w="0" w:type="dxa"/>
              <w:right w:w="108" w:type="dxa"/>
            </w:tcMar>
          </w:tcPr>
          <w:p w14:paraId="26AAEC3D"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n/a</w:t>
            </w:r>
          </w:p>
        </w:tc>
        <w:tc>
          <w:tcPr>
            <w:tcW w:w="1191" w:type="dxa"/>
            <w:tcMar>
              <w:top w:w="0" w:type="dxa"/>
              <w:left w:w="108" w:type="dxa"/>
              <w:bottom w:w="0" w:type="dxa"/>
              <w:right w:w="108" w:type="dxa"/>
            </w:tcMar>
          </w:tcPr>
          <w:p w14:paraId="0635997C"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5 s</w:t>
            </w:r>
          </w:p>
        </w:tc>
        <w:tc>
          <w:tcPr>
            <w:tcW w:w="1134" w:type="dxa"/>
            <w:tcMar>
              <w:top w:w="0" w:type="dxa"/>
              <w:left w:w="108" w:type="dxa"/>
              <w:bottom w:w="0" w:type="dxa"/>
              <w:right w:w="108" w:type="dxa"/>
            </w:tcMar>
          </w:tcPr>
          <w:p w14:paraId="514DDBCC"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n/a</w:t>
            </w:r>
          </w:p>
        </w:tc>
        <w:tc>
          <w:tcPr>
            <w:tcW w:w="1417" w:type="dxa"/>
          </w:tcPr>
          <w:p w14:paraId="32F61254" w14:textId="77777777" w:rsidR="00941FE9" w:rsidRDefault="009D7D8B" w:rsidP="000A23A0">
            <w:pPr>
              <w:pStyle w:val="TAL"/>
              <w:keepNext w:val="0"/>
              <w:keepLines w:val="0"/>
              <w:widowControl w:val="0"/>
              <w:snapToGrid w:val="0"/>
              <w:rPr>
                <w:rFonts w:ascii="Times New Roman" w:eastAsia="宋体" w:hAnsi="Times New Roman"/>
                <w:sz w:val="20"/>
                <w:szCs w:val="20"/>
              </w:rPr>
            </w:pPr>
            <w:r>
              <w:rPr>
                <w:rFonts w:ascii="Times New Roman" w:eastAsia="宋体" w:hAnsi="Times New Roman"/>
                <w:sz w:val="20"/>
                <w:szCs w:val="20"/>
              </w:rPr>
              <w:t>Service Level 2</w:t>
            </w:r>
          </w:p>
        </w:tc>
      </w:tr>
      <w:tr w:rsidR="00941FE9" w14:paraId="3C985B6C" w14:textId="77777777">
        <w:tc>
          <w:tcPr>
            <w:tcW w:w="2235" w:type="dxa"/>
            <w:tcMar>
              <w:top w:w="0" w:type="dxa"/>
              <w:left w:w="108" w:type="dxa"/>
              <w:bottom w:w="0" w:type="dxa"/>
              <w:right w:w="108" w:type="dxa"/>
            </w:tcMar>
          </w:tcPr>
          <w:p w14:paraId="535A0A8E"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eastAsia="宋体" w:hAnsi="Times New Roman"/>
                <w:sz w:val="20"/>
                <w:szCs w:val="20"/>
              </w:rPr>
              <w:t>Process automation – plant asset management</w:t>
            </w:r>
          </w:p>
        </w:tc>
        <w:tc>
          <w:tcPr>
            <w:tcW w:w="1275" w:type="dxa"/>
            <w:tcMar>
              <w:top w:w="0" w:type="dxa"/>
              <w:left w:w="108" w:type="dxa"/>
              <w:bottom w:w="0" w:type="dxa"/>
              <w:right w:w="108" w:type="dxa"/>
            </w:tcMar>
          </w:tcPr>
          <w:p w14:paraId="4053B99C"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1 m</w:t>
            </w:r>
          </w:p>
        </w:tc>
        <w:tc>
          <w:tcPr>
            <w:tcW w:w="993" w:type="dxa"/>
          </w:tcPr>
          <w:p w14:paraId="67046F36" w14:textId="77777777" w:rsidR="00941FE9" w:rsidRDefault="009D7D8B" w:rsidP="000A23A0">
            <w:pPr>
              <w:widowControl w:val="0"/>
              <w:snapToGrid w:val="0"/>
              <w:spacing w:after="0"/>
              <w:ind w:left="134"/>
              <w:rPr>
                <w:rFonts w:ascii="Times New Roman" w:hAnsi="Times New Roman"/>
                <w:sz w:val="20"/>
                <w:szCs w:val="20"/>
              </w:rPr>
            </w:pPr>
            <w:r>
              <w:rPr>
                <w:rFonts w:ascii="Times New Roman" w:hAnsi="Times New Roman"/>
                <w:sz w:val="20"/>
                <w:szCs w:val="20"/>
              </w:rPr>
              <w:t>&lt; 3 m</w:t>
            </w:r>
          </w:p>
        </w:tc>
        <w:tc>
          <w:tcPr>
            <w:tcW w:w="993" w:type="dxa"/>
          </w:tcPr>
          <w:p w14:paraId="302B46C8" w14:textId="77777777" w:rsidR="00941FE9" w:rsidRDefault="009D7D8B" w:rsidP="000A23A0">
            <w:pPr>
              <w:pStyle w:val="TAL"/>
              <w:keepNext w:val="0"/>
              <w:keepLines w:val="0"/>
              <w:widowControl w:val="0"/>
              <w:snapToGrid w:val="0"/>
              <w:ind w:left="134"/>
              <w:rPr>
                <w:rFonts w:ascii="Times New Roman" w:hAnsi="Times New Roman"/>
                <w:sz w:val="20"/>
                <w:szCs w:val="20"/>
              </w:rPr>
            </w:pPr>
            <w:r>
              <w:rPr>
                <w:rFonts w:ascii="Times New Roman" w:hAnsi="Times New Roman"/>
                <w:sz w:val="20"/>
                <w:szCs w:val="20"/>
              </w:rPr>
              <w:t>90 %</w:t>
            </w:r>
          </w:p>
        </w:tc>
        <w:tc>
          <w:tcPr>
            <w:tcW w:w="1134" w:type="dxa"/>
            <w:tcMar>
              <w:top w:w="0" w:type="dxa"/>
              <w:left w:w="108" w:type="dxa"/>
              <w:bottom w:w="0" w:type="dxa"/>
              <w:right w:w="108" w:type="dxa"/>
            </w:tcMar>
          </w:tcPr>
          <w:p w14:paraId="07472A2C"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n/a</w:t>
            </w:r>
          </w:p>
        </w:tc>
        <w:tc>
          <w:tcPr>
            <w:tcW w:w="1191" w:type="dxa"/>
            <w:tcMar>
              <w:top w:w="0" w:type="dxa"/>
              <w:left w:w="108" w:type="dxa"/>
              <w:bottom w:w="0" w:type="dxa"/>
              <w:right w:w="108" w:type="dxa"/>
            </w:tcMar>
          </w:tcPr>
          <w:p w14:paraId="50298059"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2 s</w:t>
            </w:r>
          </w:p>
        </w:tc>
        <w:tc>
          <w:tcPr>
            <w:tcW w:w="1134" w:type="dxa"/>
            <w:tcMar>
              <w:top w:w="0" w:type="dxa"/>
              <w:left w:w="108" w:type="dxa"/>
              <w:bottom w:w="0" w:type="dxa"/>
              <w:right w:w="108" w:type="dxa"/>
            </w:tcMar>
          </w:tcPr>
          <w:p w14:paraId="632DB02B"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30 km/h</w:t>
            </w:r>
          </w:p>
        </w:tc>
        <w:tc>
          <w:tcPr>
            <w:tcW w:w="1417" w:type="dxa"/>
          </w:tcPr>
          <w:p w14:paraId="6ACC59A7" w14:textId="77777777" w:rsidR="00941FE9" w:rsidRDefault="009D7D8B" w:rsidP="000A23A0">
            <w:pPr>
              <w:pStyle w:val="TAL"/>
              <w:keepNext w:val="0"/>
              <w:keepLines w:val="0"/>
              <w:widowControl w:val="0"/>
              <w:snapToGrid w:val="0"/>
              <w:rPr>
                <w:rFonts w:ascii="Times New Roman" w:eastAsia="宋体" w:hAnsi="Times New Roman"/>
                <w:sz w:val="20"/>
                <w:szCs w:val="20"/>
              </w:rPr>
            </w:pPr>
            <w:r>
              <w:rPr>
                <w:rFonts w:ascii="Times New Roman" w:eastAsia="宋体" w:hAnsi="Times New Roman"/>
                <w:sz w:val="20"/>
                <w:szCs w:val="20"/>
              </w:rPr>
              <w:t>Service Level 3</w:t>
            </w:r>
          </w:p>
        </w:tc>
      </w:tr>
      <w:tr w:rsidR="00941FE9" w14:paraId="7D1AB381" w14:textId="77777777">
        <w:tc>
          <w:tcPr>
            <w:tcW w:w="2235" w:type="dxa"/>
            <w:tcMar>
              <w:top w:w="0" w:type="dxa"/>
              <w:left w:w="108" w:type="dxa"/>
              <w:bottom w:w="0" w:type="dxa"/>
              <w:right w:w="108" w:type="dxa"/>
            </w:tcMar>
          </w:tcPr>
          <w:p w14:paraId="3BF80C89" w14:textId="77777777" w:rsidR="00941FE9" w:rsidRDefault="009D7D8B" w:rsidP="000A23A0">
            <w:pPr>
              <w:pStyle w:val="TAL"/>
              <w:keepNext w:val="0"/>
              <w:keepLines w:val="0"/>
              <w:widowControl w:val="0"/>
              <w:snapToGrid w:val="0"/>
              <w:rPr>
                <w:rFonts w:ascii="Times New Roman" w:eastAsia="宋体" w:hAnsi="Times New Roman"/>
                <w:sz w:val="20"/>
                <w:szCs w:val="20"/>
              </w:rPr>
            </w:pPr>
            <w:r>
              <w:rPr>
                <w:rFonts w:ascii="Times New Roman" w:eastAsia="宋体" w:hAnsi="Times New Roman"/>
                <w:sz w:val="20"/>
                <w:szCs w:val="20"/>
              </w:rPr>
              <w:t>Flexible, modular assembly area in smart factories (</w:t>
            </w:r>
            <w:r>
              <w:rPr>
                <w:rFonts w:ascii="Times New Roman" w:hAnsi="Times New Roman"/>
                <w:sz w:val="20"/>
                <w:szCs w:val="20"/>
              </w:rPr>
              <w:t>for tracking of tools at the work-place location)</w:t>
            </w:r>
          </w:p>
        </w:tc>
        <w:tc>
          <w:tcPr>
            <w:tcW w:w="1275" w:type="dxa"/>
            <w:tcMar>
              <w:top w:w="0" w:type="dxa"/>
              <w:left w:w="108" w:type="dxa"/>
              <w:bottom w:w="0" w:type="dxa"/>
              <w:right w:w="108" w:type="dxa"/>
            </w:tcMar>
          </w:tcPr>
          <w:p w14:paraId="3605B67E"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1 m (relative positioning)</w:t>
            </w:r>
          </w:p>
        </w:tc>
        <w:tc>
          <w:tcPr>
            <w:tcW w:w="993" w:type="dxa"/>
          </w:tcPr>
          <w:p w14:paraId="1436C7A2" w14:textId="77777777" w:rsidR="00941FE9" w:rsidRDefault="009D7D8B" w:rsidP="000A23A0">
            <w:pPr>
              <w:pStyle w:val="TAL"/>
              <w:keepNext w:val="0"/>
              <w:keepLines w:val="0"/>
              <w:widowControl w:val="0"/>
              <w:snapToGrid w:val="0"/>
              <w:ind w:left="136"/>
              <w:rPr>
                <w:rFonts w:ascii="Times New Roman" w:hAnsi="Times New Roman"/>
                <w:sz w:val="20"/>
                <w:szCs w:val="20"/>
              </w:rPr>
            </w:pPr>
            <w:r>
              <w:rPr>
                <w:rFonts w:ascii="Times New Roman" w:hAnsi="Times New Roman"/>
                <w:sz w:val="20"/>
                <w:szCs w:val="20"/>
              </w:rPr>
              <w:t>n/a</w:t>
            </w:r>
          </w:p>
        </w:tc>
        <w:tc>
          <w:tcPr>
            <w:tcW w:w="993" w:type="dxa"/>
          </w:tcPr>
          <w:p w14:paraId="14954CC0" w14:textId="77777777" w:rsidR="00941FE9" w:rsidRDefault="009D7D8B" w:rsidP="000A23A0">
            <w:pPr>
              <w:pStyle w:val="TAL"/>
              <w:keepNext w:val="0"/>
              <w:keepLines w:val="0"/>
              <w:widowControl w:val="0"/>
              <w:snapToGrid w:val="0"/>
              <w:ind w:left="134"/>
              <w:rPr>
                <w:rFonts w:ascii="Times New Roman" w:hAnsi="Times New Roman"/>
                <w:sz w:val="20"/>
                <w:szCs w:val="20"/>
              </w:rPr>
            </w:pPr>
            <w:r>
              <w:rPr>
                <w:rFonts w:ascii="Times New Roman" w:hAnsi="Times New Roman"/>
                <w:sz w:val="20"/>
                <w:szCs w:val="20"/>
              </w:rPr>
              <w:t>99 %</w:t>
            </w:r>
          </w:p>
        </w:tc>
        <w:tc>
          <w:tcPr>
            <w:tcW w:w="1134" w:type="dxa"/>
            <w:tcMar>
              <w:top w:w="0" w:type="dxa"/>
              <w:left w:w="108" w:type="dxa"/>
              <w:bottom w:w="0" w:type="dxa"/>
              <w:right w:w="108" w:type="dxa"/>
            </w:tcMar>
          </w:tcPr>
          <w:p w14:paraId="3EAE0C62"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n/a</w:t>
            </w:r>
          </w:p>
        </w:tc>
        <w:tc>
          <w:tcPr>
            <w:tcW w:w="1191" w:type="dxa"/>
            <w:tcMar>
              <w:top w:w="0" w:type="dxa"/>
              <w:left w:w="108" w:type="dxa"/>
              <w:bottom w:w="0" w:type="dxa"/>
              <w:right w:w="108" w:type="dxa"/>
            </w:tcMar>
          </w:tcPr>
          <w:p w14:paraId="361DF301"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1 s</w:t>
            </w:r>
          </w:p>
        </w:tc>
        <w:tc>
          <w:tcPr>
            <w:tcW w:w="1134" w:type="dxa"/>
            <w:tcMar>
              <w:top w:w="0" w:type="dxa"/>
              <w:left w:w="108" w:type="dxa"/>
              <w:bottom w:w="0" w:type="dxa"/>
              <w:right w:w="108" w:type="dxa"/>
            </w:tcMar>
          </w:tcPr>
          <w:p w14:paraId="36003A51"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30 km/h</w:t>
            </w:r>
          </w:p>
        </w:tc>
        <w:tc>
          <w:tcPr>
            <w:tcW w:w="1417" w:type="dxa"/>
          </w:tcPr>
          <w:p w14:paraId="41C9FDCF" w14:textId="77777777" w:rsidR="00941FE9" w:rsidRDefault="009D7D8B" w:rsidP="000A23A0">
            <w:pPr>
              <w:pStyle w:val="TAL"/>
              <w:keepNext w:val="0"/>
              <w:keepLines w:val="0"/>
              <w:widowControl w:val="0"/>
              <w:snapToGrid w:val="0"/>
              <w:rPr>
                <w:rFonts w:ascii="Times New Roman" w:eastAsia="宋体" w:hAnsi="Times New Roman"/>
                <w:sz w:val="20"/>
                <w:szCs w:val="20"/>
              </w:rPr>
            </w:pPr>
            <w:r>
              <w:rPr>
                <w:rFonts w:ascii="Times New Roman" w:eastAsia="宋体" w:hAnsi="Times New Roman"/>
                <w:sz w:val="20"/>
                <w:szCs w:val="20"/>
              </w:rPr>
              <w:t>Service Level 3</w:t>
            </w:r>
          </w:p>
        </w:tc>
      </w:tr>
      <w:tr w:rsidR="00941FE9" w14:paraId="23A5174C" w14:textId="77777777">
        <w:tc>
          <w:tcPr>
            <w:tcW w:w="2235" w:type="dxa"/>
            <w:tcMar>
              <w:top w:w="0" w:type="dxa"/>
              <w:left w:w="108" w:type="dxa"/>
              <w:bottom w:w="0" w:type="dxa"/>
              <w:right w:w="108" w:type="dxa"/>
            </w:tcMar>
          </w:tcPr>
          <w:p w14:paraId="04655CBE"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eastAsia="宋体" w:hAnsi="Times New Roman"/>
                <w:sz w:val="20"/>
                <w:szCs w:val="20"/>
              </w:rPr>
              <w:t>Augmented reality in smart factories</w:t>
            </w:r>
          </w:p>
        </w:tc>
        <w:tc>
          <w:tcPr>
            <w:tcW w:w="1275" w:type="dxa"/>
            <w:tcMar>
              <w:top w:w="0" w:type="dxa"/>
              <w:left w:w="108" w:type="dxa"/>
              <w:bottom w:w="0" w:type="dxa"/>
              <w:right w:w="108" w:type="dxa"/>
            </w:tcMar>
          </w:tcPr>
          <w:p w14:paraId="3FA3A8AF"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1 m</w:t>
            </w:r>
          </w:p>
        </w:tc>
        <w:tc>
          <w:tcPr>
            <w:tcW w:w="993" w:type="dxa"/>
          </w:tcPr>
          <w:p w14:paraId="048B1C3E" w14:textId="77777777" w:rsidR="00941FE9" w:rsidRDefault="009D7D8B" w:rsidP="000A23A0">
            <w:pPr>
              <w:widowControl w:val="0"/>
              <w:snapToGrid w:val="0"/>
              <w:spacing w:after="0"/>
              <w:ind w:left="134"/>
              <w:rPr>
                <w:rFonts w:ascii="Times New Roman" w:hAnsi="Times New Roman"/>
                <w:sz w:val="20"/>
                <w:szCs w:val="20"/>
              </w:rPr>
            </w:pPr>
            <w:r>
              <w:rPr>
                <w:rFonts w:ascii="Times New Roman" w:hAnsi="Times New Roman"/>
                <w:sz w:val="20"/>
                <w:szCs w:val="20"/>
              </w:rPr>
              <w:t>&lt; 3 m</w:t>
            </w:r>
          </w:p>
        </w:tc>
        <w:tc>
          <w:tcPr>
            <w:tcW w:w="993" w:type="dxa"/>
          </w:tcPr>
          <w:p w14:paraId="67C721C1" w14:textId="77777777" w:rsidR="00941FE9" w:rsidRDefault="009D7D8B" w:rsidP="000A23A0">
            <w:pPr>
              <w:pStyle w:val="TAL"/>
              <w:keepNext w:val="0"/>
              <w:keepLines w:val="0"/>
              <w:widowControl w:val="0"/>
              <w:snapToGrid w:val="0"/>
              <w:ind w:left="134"/>
              <w:rPr>
                <w:rFonts w:ascii="Times New Roman" w:hAnsi="Times New Roman"/>
                <w:sz w:val="20"/>
                <w:szCs w:val="20"/>
              </w:rPr>
            </w:pPr>
            <w:r>
              <w:rPr>
                <w:rFonts w:ascii="Times New Roman" w:hAnsi="Times New Roman"/>
                <w:sz w:val="20"/>
                <w:szCs w:val="20"/>
              </w:rPr>
              <w:t>99 %</w:t>
            </w:r>
          </w:p>
        </w:tc>
        <w:tc>
          <w:tcPr>
            <w:tcW w:w="1134" w:type="dxa"/>
            <w:tcMar>
              <w:top w:w="0" w:type="dxa"/>
              <w:left w:w="108" w:type="dxa"/>
              <w:bottom w:w="0" w:type="dxa"/>
              <w:right w:w="108" w:type="dxa"/>
            </w:tcMar>
          </w:tcPr>
          <w:p w14:paraId="5D66E1E5"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 xml:space="preserve">&lt; 0.17 rad </w:t>
            </w:r>
          </w:p>
        </w:tc>
        <w:tc>
          <w:tcPr>
            <w:tcW w:w="1191" w:type="dxa"/>
            <w:tcMar>
              <w:top w:w="0" w:type="dxa"/>
              <w:left w:w="108" w:type="dxa"/>
              <w:bottom w:w="0" w:type="dxa"/>
              <w:right w:w="108" w:type="dxa"/>
            </w:tcMar>
          </w:tcPr>
          <w:p w14:paraId="4EF506E6"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15 ms</w:t>
            </w:r>
          </w:p>
        </w:tc>
        <w:tc>
          <w:tcPr>
            <w:tcW w:w="1134" w:type="dxa"/>
            <w:tcMar>
              <w:top w:w="0" w:type="dxa"/>
              <w:left w:w="108" w:type="dxa"/>
              <w:bottom w:w="0" w:type="dxa"/>
              <w:right w:w="108" w:type="dxa"/>
            </w:tcMar>
          </w:tcPr>
          <w:p w14:paraId="2916974C"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10 km/h</w:t>
            </w:r>
          </w:p>
        </w:tc>
        <w:tc>
          <w:tcPr>
            <w:tcW w:w="1417" w:type="dxa"/>
          </w:tcPr>
          <w:p w14:paraId="62B70E1B" w14:textId="77777777" w:rsidR="00941FE9" w:rsidRDefault="009D7D8B" w:rsidP="000A23A0">
            <w:pPr>
              <w:pStyle w:val="TAL"/>
              <w:keepNext w:val="0"/>
              <w:keepLines w:val="0"/>
              <w:widowControl w:val="0"/>
              <w:snapToGrid w:val="0"/>
              <w:rPr>
                <w:rFonts w:ascii="Times New Roman" w:eastAsia="宋体" w:hAnsi="Times New Roman"/>
                <w:sz w:val="20"/>
                <w:szCs w:val="20"/>
              </w:rPr>
            </w:pPr>
            <w:r>
              <w:rPr>
                <w:rFonts w:ascii="Times New Roman" w:eastAsia="宋体" w:hAnsi="Times New Roman"/>
                <w:sz w:val="20"/>
                <w:szCs w:val="20"/>
              </w:rPr>
              <w:t>Service Level 4</w:t>
            </w:r>
          </w:p>
        </w:tc>
      </w:tr>
      <w:tr w:rsidR="00941FE9" w14:paraId="5CC3FE56" w14:textId="77777777">
        <w:tc>
          <w:tcPr>
            <w:tcW w:w="2235" w:type="dxa"/>
            <w:tcMar>
              <w:top w:w="0" w:type="dxa"/>
              <w:left w:w="108" w:type="dxa"/>
              <w:bottom w:w="0" w:type="dxa"/>
              <w:right w:w="108" w:type="dxa"/>
            </w:tcMar>
          </w:tcPr>
          <w:p w14:paraId="0F7B9142"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eastAsia="宋体" w:hAnsi="Times New Roman"/>
                <w:sz w:val="20"/>
                <w:szCs w:val="20"/>
              </w:rPr>
              <w:t>Mobile control panels with safety functions in smart factories (</w:t>
            </w:r>
            <w:r>
              <w:rPr>
                <w:rFonts w:ascii="Times New Roman" w:hAnsi="Times New Roman"/>
                <w:sz w:val="20"/>
                <w:szCs w:val="20"/>
              </w:rPr>
              <w:t>within factory danger zones)</w:t>
            </w:r>
          </w:p>
        </w:tc>
        <w:tc>
          <w:tcPr>
            <w:tcW w:w="1275" w:type="dxa"/>
            <w:tcMar>
              <w:top w:w="0" w:type="dxa"/>
              <w:left w:w="108" w:type="dxa"/>
              <w:bottom w:w="0" w:type="dxa"/>
              <w:right w:w="108" w:type="dxa"/>
            </w:tcMar>
          </w:tcPr>
          <w:p w14:paraId="128051DE"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1 m</w:t>
            </w:r>
          </w:p>
        </w:tc>
        <w:tc>
          <w:tcPr>
            <w:tcW w:w="993" w:type="dxa"/>
          </w:tcPr>
          <w:p w14:paraId="5FD170A9" w14:textId="77777777" w:rsidR="00941FE9" w:rsidRDefault="009D7D8B" w:rsidP="000A23A0">
            <w:pPr>
              <w:widowControl w:val="0"/>
              <w:snapToGrid w:val="0"/>
              <w:spacing w:after="0"/>
              <w:ind w:left="134"/>
              <w:rPr>
                <w:rFonts w:ascii="Times New Roman" w:hAnsi="Times New Roman"/>
                <w:sz w:val="20"/>
                <w:szCs w:val="20"/>
              </w:rPr>
            </w:pPr>
            <w:r>
              <w:rPr>
                <w:rFonts w:ascii="Times New Roman" w:hAnsi="Times New Roman"/>
                <w:sz w:val="20"/>
                <w:szCs w:val="20"/>
              </w:rPr>
              <w:t>&lt; 3 m</w:t>
            </w:r>
          </w:p>
        </w:tc>
        <w:tc>
          <w:tcPr>
            <w:tcW w:w="993" w:type="dxa"/>
          </w:tcPr>
          <w:p w14:paraId="00DBFA63" w14:textId="77777777" w:rsidR="00941FE9" w:rsidRDefault="009D7D8B" w:rsidP="000A23A0">
            <w:pPr>
              <w:pStyle w:val="TAL"/>
              <w:keepNext w:val="0"/>
              <w:keepLines w:val="0"/>
              <w:widowControl w:val="0"/>
              <w:snapToGrid w:val="0"/>
              <w:ind w:left="134"/>
              <w:rPr>
                <w:rFonts w:ascii="Times New Roman" w:hAnsi="Times New Roman"/>
                <w:sz w:val="20"/>
                <w:szCs w:val="20"/>
              </w:rPr>
            </w:pPr>
            <w:r>
              <w:rPr>
                <w:rFonts w:ascii="Times New Roman" w:hAnsi="Times New Roman"/>
                <w:sz w:val="20"/>
                <w:szCs w:val="20"/>
              </w:rPr>
              <w:t xml:space="preserve">99.9 % </w:t>
            </w:r>
          </w:p>
        </w:tc>
        <w:tc>
          <w:tcPr>
            <w:tcW w:w="1134" w:type="dxa"/>
            <w:tcMar>
              <w:top w:w="0" w:type="dxa"/>
              <w:left w:w="108" w:type="dxa"/>
              <w:bottom w:w="0" w:type="dxa"/>
              <w:right w:w="108" w:type="dxa"/>
            </w:tcMar>
          </w:tcPr>
          <w:p w14:paraId="1221462A"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0.54 rad</w:t>
            </w:r>
          </w:p>
        </w:tc>
        <w:tc>
          <w:tcPr>
            <w:tcW w:w="1191" w:type="dxa"/>
            <w:tcMar>
              <w:top w:w="0" w:type="dxa"/>
              <w:left w:w="108" w:type="dxa"/>
              <w:bottom w:w="0" w:type="dxa"/>
              <w:right w:w="108" w:type="dxa"/>
            </w:tcMar>
          </w:tcPr>
          <w:p w14:paraId="218D7474"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1 s</w:t>
            </w:r>
          </w:p>
        </w:tc>
        <w:tc>
          <w:tcPr>
            <w:tcW w:w="1134" w:type="dxa"/>
            <w:tcMar>
              <w:top w:w="0" w:type="dxa"/>
              <w:left w:w="108" w:type="dxa"/>
              <w:bottom w:w="0" w:type="dxa"/>
              <w:right w:w="108" w:type="dxa"/>
            </w:tcMar>
          </w:tcPr>
          <w:p w14:paraId="4AB95826"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n/a</w:t>
            </w:r>
          </w:p>
        </w:tc>
        <w:tc>
          <w:tcPr>
            <w:tcW w:w="1417" w:type="dxa"/>
          </w:tcPr>
          <w:p w14:paraId="43778F5F" w14:textId="77777777" w:rsidR="00941FE9" w:rsidRDefault="009D7D8B" w:rsidP="000A23A0">
            <w:pPr>
              <w:pStyle w:val="TAL"/>
              <w:keepNext w:val="0"/>
              <w:keepLines w:val="0"/>
              <w:widowControl w:val="0"/>
              <w:snapToGrid w:val="0"/>
              <w:rPr>
                <w:rFonts w:ascii="Times New Roman" w:eastAsia="宋体" w:hAnsi="Times New Roman"/>
                <w:sz w:val="20"/>
                <w:szCs w:val="20"/>
              </w:rPr>
            </w:pPr>
            <w:r>
              <w:rPr>
                <w:rFonts w:ascii="Times New Roman" w:eastAsia="宋体" w:hAnsi="Times New Roman"/>
                <w:sz w:val="20"/>
                <w:szCs w:val="20"/>
              </w:rPr>
              <w:t>Service Level 4</w:t>
            </w:r>
          </w:p>
        </w:tc>
      </w:tr>
      <w:tr w:rsidR="00941FE9" w14:paraId="3C8BEBBC" w14:textId="77777777">
        <w:tc>
          <w:tcPr>
            <w:tcW w:w="2235" w:type="dxa"/>
            <w:tcMar>
              <w:top w:w="0" w:type="dxa"/>
              <w:left w:w="108" w:type="dxa"/>
              <w:bottom w:w="0" w:type="dxa"/>
              <w:right w:w="108" w:type="dxa"/>
            </w:tcMar>
          </w:tcPr>
          <w:p w14:paraId="66010660"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eastAsia="宋体" w:hAnsi="Times New Roman"/>
                <w:sz w:val="20"/>
                <w:szCs w:val="20"/>
              </w:rPr>
              <w:t xml:space="preserve">Flexible, modular assembly area in smart factories (for </w:t>
            </w:r>
            <w:r>
              <w:rPr>
                <w:rFonts w:ascii="Times New Roman" w:hAnsi="Times New Roman"/>
                <w:sz w:val="20"/>
                <w:szCs w:val="20"/>
              </w:rPr>
              <w:t>autonomous vehicles, only for monitoring purposes)</w:t>
            </w:r>
          </w:p>
        </w:tc>
        <w:tc>
          <w:tcPr>
            <w:tcW w:w="1275" w:type="dxa"/>
            <w:tcMar>
              <w:top w:w="0" w:type="dxa"/>
              <w:left w:w="108" w:type="dxa"/>
              <w:bottom w:w="0" w:type="dxa"/>
              <w:right w:w="108" w:type="dxa"/>
            </w:tcMar>
          </w:tcPr>
          <w:p w14:paraId="505E889C"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50 cm</w:t>
            </w:r>
          </w:p>
        </w:tc>
        <w:tc>
          <w:tcPr>
            <w:tcW w:w="993" w:type="dxa"/>
          </w:tcPr>
          <w:p w14:paraId="55ABAC8D" w14:textId="77777777" w:rsidR="00941FE9" w:rsidRDefault="009D7D8B" w:rsidP="000A23A0">
            <w:pPr>
              <w:widowControl w:val="0"/>
              <w:snapToGrid w:val="0"/>
              <w:spacing w:after="0"/>
              <w:ind w:left="134"/>
              <w:rPr>
                <w:rFonts w:ascii="Times New Roman" w:hAnsi="Times New Roman"/>
                <w:sz w:val="20"/>
                <w:szCs w:val="20"/>
              </w:rPr>
            </w:pPr>
            <w:r>
              <w:rPr>
                <w:rFonts w:ascii="Times New Roman" w:hAnsi="Times New Roman"/>
                <w:sz w:val="20"/>
                <w:szCs w:val="20"/>
              </w:rPr>
              <w:t>&lt; 3 m</w:t>
            </w:r>
          </w:p>
        </w:tc>
        <w:tc>
          <w:tcPr>
            <w:tcW w:w="993" w:type="dxa"/>
          </w:tcPr>
          <w:p w14:paraId="36077BEF" w14:textId="77777777" w:rsidR="00941FE9" w:rsidRDefault="009D7D8B" w:rsidP="000A23A0">
            <w:pPr>
              <w:pStyle w:val="TAL"/>
              <w:keepNext w:val="0"/>
              <w:keepLines w:val="0"/>
              <w:widowControl w:val="0"/>
              <w:snapToGrid w:val="0"/>
              <w:ind w:left="134"/>
              <w:rPr>
                <w:rFonts w:ascii="Times New Roman" w:hAnsi="Times New Roman"/>
                <w:sz w:val="20"/>
                <w:szCs w:val="20"/>
              </w:rPr>
            </w:pPr>
            <w:r>
              <w:rPr>
                <w:rFonts w:ascii="Times New Roman" w:hAnsi="Times New Roman"/>
                <w:sz w:val="20"/>
                <w:szCs w:val="20"/>
              </w:rPr>
              <w:t>99 %</w:t>
            </w:r>
          </w:p>
        </w:tc>
        <w:tc>
          <w:tcPr>
            <w:tcW w:w="1134" w:type="dxa"/>
            <w:tcMar>
              <w:top w:w="0" w:type="dxa"/>
              <w:left w:w="108" w:type="dxa"/>
              <w:bottom w:w="0" w:type="dxa"/>
              <w:right w:w="108" w:type="dxa"/>
            </w:tcMar>
          </w:tcPr>
          <w:p w14:paraId="582A4A14"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n/a</w:t>
            </w:r>
          </w:p>
        </w:tc>
        <w:tc>
          <w:tcPr>
            <w:tcW w:w="1191" w:type="dxa"/>
            <w:tcMar>
              <w:top w:w="0" w:type="dxa"/>
              <w:left w:w="108" w:type="dxa"/>
              <w:bottom w:w="0" w:type="dxa"/>
              <w:right w:w="108" w:type="dxa"/>
            </w:tcMar>
          </w:tcPr>
          <w:p w14:paraId="6968BB54"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1 s</w:t>
            </w:r>
          </w:p>
        </w:tc>
        <w:tc>
          <w:tcPr>
            <w:tcW w:w="1134" w:type="dxa"/>
            <w:tcMar>
              <w:top w:w="0" w:type="dxa"/>
              <w:left w:w="108" w:type="dxa"/>
              <w:bottom w:w="0" w:type="dxa"/>
              <w:right w:w="108" w:type="dxa"/>
            </w:tcMar>
          </w:tcPr>
          <w:p w14:paraId="71E76C17"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30 km/h</w:t>
            </w:r>
          </w:p>
        </w:tc>
        <w:tc>
          <w:tcPr>
            <w:tcW w:w="1417" w:type="dxa"/>
          </w:tcPr>
          <w:p w14:paraId="562AA1BE" w14:textId="77777777" w:rsidR="00941FE9" w:rsidRDefault="009D7D8B" w:rsidP="000A23A0">
            <w:pPr>
              <w:pStyle w:val="TAL"/>
              <w:keepNext w:val="0"/>
              <w:keepLines w:val="0"/>
              <w:widowControl w:val="0"/>
              <w:snapToGrid w:val="0"/>
              <w:rPr>
                <w:rFonts w:ascii="Times New Roman" w:eastAsia="宋体" w:hAnsi="Times New Roman"/>
                <w:sz w:val="20"/>
                <w:szCs w:val="20"/>
              </w:rPr>
            </w:pPr>
            <w:r>
              <w:rPr>
                <w:rFonts w:ascii="Times New Roman" w:eastAsia="宋体" w:hAnsi="Times New Roman"/>
                <w:sz w:val="20"/>
                <w:szCs w:val="20"/>
              </w:rPr>
              <w:t>Service Level 5</w:t>
            </w:r>
          </w:p>
        </w:tc>
      </w:tr>
      <w:tr w:rsidR="00941FE9" w14:paraId="66722C70" w14:textId="77777777">
        <w:tc>
          <w:tcPr>
            <w:tcW w:w="2235" w:type="dxa"/>
            <w:tcMar>
              <w:top w:w="0" w:type="dxa"/>
              <w:left w:w="108" w:type="dxa"/>
              <w:bottom w:w="0" w:type="dxa"/>
              <w:right w:w="108" w:type="dxa"/>
            </w:tcMar>
          </w:tcPr>
          <w:p w14:paraId="5EDF72D9"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eastAsia="宋体" w:hAnsi="Times New Roman"/>
                <w:sz w:val="20"/>
                <w:szCs w:val="20"/>
              </w:rPr>
              <w:t>Inbound logistics for manufacturing (</w:t>
            </w:r>
            <w:r>
              <w:rPr>
                <w:rFonts w:ascii="Times New Roman" w:hAnsi="Times New Roman"/>
                <w:sz w:val="20"/>
                <w:szCs w:val="20"/>
              </w:rPr>
              <w:t>for driving trajectories (if supported by further sensors like camera, GNSS, IMU) of indoor autonomous driving systems))</w:t>
            </w:r>
          </w:p>
        </w:tc>
        <w:tc>
          <w:tcPr>
            <w:tcW w:w="1275" w:type="dxa"/>
            <w:tcMar>
              <w:top w:w="0" w:type="dxa"/>
              <w:left w:w="108" w:type="dxa"/>
              <w:bottom w:w="0" w:type="dxa"/>
              <w:right w:w="108" w:type="dxa"/>
            </w:tcMar>
          </w:tcPr>
          <w:p w14:paraId="3D45C9B8"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 xml:space="preserve">&lt; 30 cm (if supported by further sensors like camera, GNSS, IMU) </w:t>
            </w:r>
          </w:p>
        </w:tc>
        <w:tc>
          <w:tcPr>
            <w:tcW w:w="993" w:type="dxa"/>
          </w:tcPr>
          <w:p w14:paraId="39587E59" w14:textId="77777777" w:rsidR="00941FE9" w:rsidRDefault="009D7D8B" w:rsidP="000A23A0">
            <w:pPr>
              <w:widowControl w:val="0"/>
              <w:snapToGrid w:val="0"/>
              <w:spacing w:after="0"/>
              <w:ind w:left="134"/>
              <w:rPr>
                <w:rFonts w:ascii="Times New Roman" w:hAnsi="Times New Roman"/>
                <w:sz w:val="20"/>
                <w:szCs w:val="20"/>
              </w:rPr>
            </w:pPr>
            <w:r>
              <w:rPr>
                <w:rFonts w:ascii="Times New Roman" w:hAnsi="Times New Roman"/>
                <w:sz w:val="20"/>
                <w:szCs w:val="20"/>
              </w:rPr>
              <w:t>&lt; 3 m</w:t>
            </w:r>
          </w:p>
        </w:tc>
        <w:tc>
          <w:tcPr>
            <w:tcW w:w="993" w:type="dxa"/>
          </w:tcPr>
          <w:p w14:paraId="12F3E265" w14:textId="77777777" w:rsidR="00941FE9" w:rsidRDefault="009D7D8B" w:rsidP="000A23A0">
            <w:pPr>
              <w:pStyle w:val="TAL"/>
              <w:keepNext w:val="0"/>
              <w:keepLines w:val="0"/>
              <w:widowControl w:val="0"/>
              <w:snapToGrid w:val="0"/>
              <w:ind w:left="134"/>
              <w:rPr>
                <w:rFonts w:ascii="Times New Roman" w:hAnsi="Times New Roman"/>
                <w:sz w:val="20"/>
                <w:szCs w:val="20"/>
              </w:rPr>
            </w:pPr>
            <w:r>
              <w:rPr>
                <w:rFonts w:ascii="Times New Roman" w:hAnsi="Times New Roman"/>
                <w:sz w:val="20"/>
                <w:szCs w:val="20"/>
              </w:rPr>
              <w:t>99.9 %</w:t>
            </w:r>
          </w:p>
        </w:tc>
        <w:tc>
          <w:tcPr>
            <w:tcW w:w="1134" w:type="dxa"/>
            <w:tcMar>
              <w:top w:w="0" w:type="dxa"/>
              <w:left w:w="108" w:type="dxa"/>
              <w:bottom w:w="0" w:type="dxa"/>
              <w:right w:w="108" w:type="dxa"/>
            </w:tcMar>
          </w:tcPr>
          <w:p w14:paraId="3140E9CD"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n/a</w:t>
            </w:r>
          </w:p>
        </w:tc>
        <w:tc>
          <w:tcPr>
            <w:tcW w:w="1191" w:type="dxa"/>
            <w:tcMar>
              <w:top w:w="0" w:type="dxa"/>
              <w:left w:w="108" w:type="dxa"/>
              <w:bottom w:w="0" w:type="dxa"/>
              <w:right w:w="108" w:type="dxa"/>
            </w:tcMar>
          </w:tcPr>
          <w:p w14:paraId="22561E4A"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10 ms</w:t>
            </w:r>
          </w:p>
        </w:tc>
        <w:tc>
          <w:tcPr>
            <w:tcW w:w="1134" w:type="dxa"/>
            <w:tcMar>
              <w:top w:w="0" w:type="dxa"/>
              <w:left w:w="108" w:type="dxa"/>
              <w:bottom w:w="0" w:type="dxa"/>
              <w:right w:w="108" w:type="dxa"/>
            </w:tcMar>
          </w:tcPr>
          <w:p w14:paraId="5CD4B4EE"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30 km/h</w:t>
            </w:r>
          </w:p>
        </w:tc>
        <w:tc>
          <w:tcPr>
            <w:tcW w:w="1417" w:type="dxa"/>
          </w:tcPr>
          <w:p w14:paraId="672DE334" w14:textId="77777777" w:rsidR="00941FE9" w:rsidRDefault="009D7D8B" w:rsidP="000A23A0">
            <w:pPr>
              <w:pStyle w:val="TAL"/>
              <w:keepNext w:val="0"/>
              <w:keepLines w:val="0"/>
              <w:widowControl w:val="0"/>
              <w:snapToGrid w:val="0"/>
              <w:rPr>
                <w:rFonts w:ascii="Times New Roman" w:eastAsia="宋体" w:hAnsi="Times New Roman"/>
                <w:sz w:val="20"/>
                <w:szCs w:val="20"/>
              </w:rPr>
            </w:pPr>
            <w:r>
              <w:rPr>
                <w:rFonts w:ascii="Times New Roman" w:eastAsia="宋体" w:hAnsi="Times New Roman"/>
                <w:sz w:val="20"/>
                <w:szCs w:val="20"/>
              </w:rPr>
              <w:t>Service Level 6</w:t>
            </w:r>
          </w:p>
        </w:tc>
      </w:tr>
      <w:tr w:rsidR="00941FE9" w14:paraId="5E4EB3BD" w14:textId="77777777">
        <w:tc>
          <w:tcPr>
            <w:tcW w:w="2235" w:type="dxa"/>
            <w:tcMar>
              <w:top w:w="0" w:type="dxa"/>
              <w:left w:w="108" w:type="dxa"/>
              <w:bottom w:w="0" w:type="dxa"/>
              <w:right w:w="108" w:type="dxa"/>
            </w:tcMar>
          </w:tcPr>
          <w:p w14:paraId="451FA9C4"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eastAsia="宋体" w:hAnsi="Times New Roman"/>
                <w:sz w:val="20"/>
                <w:szCs w:val="20"/>
              </w:rPr>
              <w:t>Inbound logistics for manufacturing (</w:t>
            </w:r>
            <w:r>
              <w:rPr>
                <w:rFonts w:ascii="Times New Roman" w:hAnsi="Times New Roman"/>
                <w:sz w:val="20"/>
                <w:szCs w:val="20"/>
              </w:rPr>
              <w:t>for storage of goods)</w:t>
            </w:r>
          </w:p>
        </w:tc>
        <w:tc>
          <w:tcPr>
            <w:tcW w:w="1275" w:type="dxa"/>
            <w:tcMar>
              <w:top w:w="0" w:type="dxa"/>
              <w:left w:w="108" w:type="dxa"/>
              <w:bottom w:w="0" w:type="dxa"/>
              <w:right w:w="108" w:type="dxa"/>
            </w:tcMar>
          </w:tcPr>
          <w:p w14:paraId="6AC09F50"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20 cm</w:t>
            </w:r>
          </w:p>
        </w:tc>
        <w:tc>
          <w:tcPr>
            <w:tcW w:w="993" w:type="dxa"/>
          </w:tcPr>
          <w:p w14:paraId="7AACBB77" w14:textId="77777777" w:rsidR="00941FE9" w:rsidRDefault="009D7D8B" w:rsidP="000A23A0">
            <w:pPr>
              <w:widowControl w:val="0"/>
              <w:snapToGrid w:val="0"/>
              <w:spacing w:after="0"/>
              <w:ind w:left="134"/>
              <w:rPr>
                <w:rFonts w:ascii="Times New Roman" w:hAnsi="Times New Roman"/>
                <w:sz w:val="20"/>
                <w:szCs w:val="20"/>
              </w:rPr>
            </w:pPr>
            <w:r>
              <w:rPr>
                <w:rFonts w:ascii="Times New Roman" w:hAnsi="Times New Roman"/>
                <w:sz w:val="20"/>
                <w:szCs w:val="20"/>
              </w:rPr>
              <w:t>&lt; 20 cm</w:t>
            </w:r>
          </w:p>
        </w:tc>
        <w:tc>
          <w:tcPr>
            <w:tcW w:w="993" w:type="dxa"/>
          </w:tcPr>
          <w:p w14:paraId="4FA0CAA7" w14:textId="77777777" w:rsidR="00941FE9" w:rsidRDefault="009D7D8B" w:rsidP="000A23A0">
            <w:pPr>
              <w:pStyle w:val="TAL"/>
              <w:keepNext w:val="0"/>
              <w:keepLines w:val="0"/>
              <w:widowControl w:val="0"/>
              <w:snapToGrid w:val="0"/>
              <w:ind w:left="134"/>
              <w:rPr>
                <w:rFonts w:ascii="Times New Roman" w:hAnsi="Times New Roman"/>
                <w:sz w:val="20"/>
                <w:szCs w:val="20"/>
              </w:rPr>
            </w:pPr>
            <w:r>
              <w:rPr>
                <w:rFonts w:ascii="Times New Roman" w:hAnsi="Times New Roman"/>
                <w:sz w:val="20"/>
                <w:szCs w:val="20"/>
              </w:rPr>
              <w:t>99 %</w:t>
            </w:r>
          </w:p>
        </w:tc>
        <w:tc>
          <w:tcPr>
            <w:tcW w:w="1134" w:type="dxa"/>
            <w:tcMar>
              <w:top w:w="0" w:type="dxa"/>
              <w:left w:w="108" w:type="dxa"/>
              <w:bottom w:w="0" w:type="dxa"/>
              <w:right w:w="108" w:type="dxa"/>
            </w:tcMar>
          </w:tcPr>
          <w:p w14:paraId="668B3D69"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n/a</w:t>
            </w:r>
          </w:p>
        </w:tc>
        <w:tc>
          <w:tcPr>
            <w:tcW w:w="1191" w:type="dxa"/>
            <w:tcMar>
              <w:top w:w="0" w:type="dxa"/>
              <w:left w:w="108" w:type="dxa"/>
              <w:bottom w:w="0" w:type="dxa"/>
              <w:right w:w="108" w:type="dxa"/>
            </w:tcMar>
          </w:tcPr>
          <w:p w14:paraId="06BFCFB2"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1 s</w:t>
            </w:r>
          </w:p>
        </w:tc>
        <w:tc>
          <w:tcPr>
            <w:tcW w:w="1134" w:type="dxa"/>
            <w:tcMar>
              <w:top w:w="0" w:type="dxa"/>
              <w:left w:w="108" w:type="dxa"/>
              <w:bottom w:w="0" w:type="dxa"/>
              <w:right w:w="108" w:type="dxa"/>
            </w:tcMar>
          </w:tcPr>
          <w:p w14:paraId="078F9E62" w14:textId="77777777" w:rsidR="00941FE9" w:rsidRDefault="009D7D8B" w:rsidP="000A23A0">
            <w:pPr>
              <w:pStyle w:val="TAL"/>
              <w:keepNext w:val="0"/>
              <w:keepLines w:val="0"/>
              <w:widowControl w:val="0"/>
              <w:snapToGrid w:val="0"/>
              <w:rPr>
                <w:rFonts w:ascii="Times New Roman" w:hAnsi="Times New Roman"/>
                <w:sz w:val="20"/>
                <w:szCs w:val="20"/>
              </w:rPr>
            </w:pPr>
            <w:r>
              <w:rPr>
                <w:rFonts w:ascii="Times New Roman" w:hAnsi="Times New Roman"/>
                <w:sz w:val="20"/>
                <w:szCs w:val="20"/>
              </w:rPr>
              <w:t>&lt; 30 km/h</w:t>
            </w:r>
          </w:p>
        </w:tc>
        <w:tc>
          <w:tcPr>
            <w:tcW w:w="1417" w:type="dxa"/>
          </w:tcPr>
          <w:p w14:paraId="2BBBCA5A" w14:textId="77777777" w:rsidR="00941FE9" w:rsidRDefault="009D7D8B" w:rsidP="000A23A0">
            <w:pPr>
              <w:pStyle w:val="TAL"/>
              <w:keepNext w:val="0"/>
              <w:keepLines w:val="0"/>
              <w:widowControl w:val="0"/>
              <w:snapToGrid w:val="0"/>
              <w:rPr>
                <w:rFonts w:ascii="Times New Roman" w:eastAsia="宋体" w:hAnsi="Times New Roman"/>
                <w:sz w:val="20"/>
                <w:szCs w:val="20"/>
              </w:rPr>
            </w:pPr>
            <w:r>
              <w:rPr>
                <w:rFonts w:ascii="Times New Roman" w:eastAsia="宋体" w:hAnsi="Times New Roman"/>
                <w:sz w:val="20"/>
                <w:szCs w:val="20"/>
              </w:rPr>
              <w:t>Service Level 7</w:t>
            </w:r>
          </w:p>
        </w:tc>
      </w:tr>
    </w:tbl>
    <w:p w14:paraId="0C5239B9" w14:textId="77777777" w:rsidR="00941FE9" w:rsidRDefault="00941FE9" w:rsidP="000A23A0">
      <w:pPr>
        <w:widowControl w:val="0"/>
        <w:snapToGrid w:val="0"/>
        <w:jc w:val="both"/>
        <w:rPr>
          <w:bCs/>
        </w:rPr>
      </w:pPr>
      <w:bookmarkStart w:id="6" w:name="_GoBack"/>
      <w:bookmarkEnd w:id="6"/>
    </w:p>
    <w:sectPr w:rsidR="00941FE9">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3E3B2" w14:textId="77777777" w:rsidR="009D1BB0" w:rsidRDefault="009D1BB0">
      <w:pPr>
        <w:spacing w:after="0" w:line="240" w:lineRule="auto"/>
      </w:pPr>
      <w:r>
        <w:separator/>
      </w:r>
    </w:p>
  </w:endnote>
  <w:endnote w:type="continuationSeparator" w:id="0">
    <w:p w14:paraId="0AC0D27F" w14:textId="77777777" w:rsidR="009D1BB0" w:rsidRDefault="009D1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704FE4EE" w14:textId="77777777" w:rsidR="006A04EA" w:rsidRDefault="006A04EA">
        <w:pPr>
          <w:pStyle w:val="ad"/>
          <w:jc w:val="center"/>
        </w:pPr>
        <w:r>
          <w:fldChar w:fldCharType="begin"/>
        </w:r>
        <w:r>
          <w:instrText xml:space="preserve"> PAGE   \* MERGEFORMAT </w:instrText>
        </w:r>
        <w:r>
          <w:fldChar w:fldCharType="separate"/>
        </w:r>
        <w:r w:rsidR="00DC6269" w:rsidRPr="00DC6269">
          <w:rPr>
            <w:noProof/>
            <w:lang w:val="zh-CN"/>
          </w:rPr>
          <w:t>7</w:t>
        </w:r>
        <w:r>
          <w:rPr>
            <w:lang w:val="zh-CN"/>
          </w:rPr>
          <w:fldChar w:fldCharType="end"/>
        </w:r>
      </w:p>
    </w:sdtContent>
  </w:sdt>
  <w:p w14:paraId="440E749F" w14:textId="77777777" w:rsidR="006A04EA" w:rsidRDefault="006A04E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9F57E" w14:textId="77777777" w:rsidR="009D1BB0" w:rsidRDefault="009D1BB0">
      <w:pPr>
        <w:spacing w:after="0" w:line="240" w:lineRule="auto"/>
      </w:pPr>
      <w:r>
        <w:separator/>
      </w:r>
    </w:p>
  </w:footnote>
  <w:footnote w:type="continuationSeparator" w:id="0">
    <w:p w14:paraId="550119D8" w14:textId="77777777" w:rsidR="009D1BB0" w:rsidRDefault="009D1B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B3335A2"/>
    <w:multiLevelType w:val="hybridMultilevel"/>
    <w:tmpl w:val="93A47DF4"/>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 w:numId="4">
    <w:abstractNumId w:val="0"/>
  </w:num>
  <w:num w:numId="5">
    <w:abstractNumId w:val="3"/>
  </w:num>
  <w:num w:numId="6">
    <w:abstractNumId w:val="3"/>
  </w:num>
  <w:num w:numId="7">
    <w:abstractNumId w:val="4"/>
  </w:num>
  <w:num w:numId="8">
    <w:abstractNumId w:val="3"/>
  </w:num>
  <w:num w:numId="9">
    <w:abstractNumId w:val="3"/>
  </w:num>
  <w:num w:numId="10">
    <w:abstractNumId w:val="3"/>
  </w:num>
  <w:num w:numId="11">
    <w:abstractNumId w:val="3"/>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2E6C"/>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1E5"/>
    <w:rsid w:val="000212A6"/>
    <w:rsid w:val="000213E7"/>
    <w:rsid w:val="00021473"/>
    <w:rsid w:val="000214AE"/>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3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FF2"/>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5E9"/>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0F1"/>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A0"/>
    <w:rsid w:val="000A23D8"/>
    <w:rsid w:val="000A2499"/>
    <w:rsid w:val="000A24F6"/>
    <w:rsid w:val="000A2A87"/>
    <w:rsid w:val="000A2AE3"/>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62"/>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6C3"/>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88"/>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705"/>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1E6"/>
    <w:rsid w:val="001354AD"/>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BA"/>
    <w:rsid w:val="001428E8"/>
    <w:rsid w:val="00142E50"/>
    <w:rsid w:val="00143003"/>
    <w:rsid w:val="001431A7"/>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5"/>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7E"/>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8E7"/>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090"/>
    <w:rsid w:val="001A11AE"/>
    <w:rsid w:val="001A1769"/>
    <w:rsid w:val="001A17B1"/>
    <w:rsid w:val="001A184B"/>
    <w:rsid w:val="001A18F3"/>
    <w:rsid w:val="001A19AE"/>
    <w:rsid w:val="001A1A0D"/>
    <w:rsid w:val="001A22A6"/>
    <w:rsid w:val="001A2C44"/>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5E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88"/>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7E1"/>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B87"/>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17F56"/>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917"/>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64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6FF"/>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205"/>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95F"/>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398"/>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A7E"/>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544"/>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0D8"/>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29B3"/>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76"/>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95A"/>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6F6"/>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1FA"/>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083"/>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ECA"/>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B85"/>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83B"/>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4E7"/>
    <w:rsid w:val="00437755"/>
    <w:rsid w:val="00437B02"/>
    <w:rsid w:val="00437D3D"/>
    <w:rsid w:val="00437DE7"/>
    <w:rsid w:val="00437F02"/>
    <w:rsid w:val="00437F70"/>
    <w:rsid w:val="0044001D"/>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4CC"/>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9B"/>
    <w:rsid w:val="004677D5"/>
    <w:rsid w:val="00467AAF"/>
    <w:rsid w:val="00467AD2"/>
    <w:rsid w:val="00467B05"/>
    <w:rsid w:val="00470B67"/>
    <w:rsid w:val="00470BC2"/>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3E6E"/>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3CA7"/>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EBD"/>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397"/>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791"/>
    <w:rsid w:val="004D0859"/>
    <w:rsid w:val="004D0883"/>
    <w:rsid w:val="004D0961"/>
    <w:rsid w:val="004D0963"/>
    <w:rsid w:val="004D0BDB"/>
    <w:rsid w:val="004D0FAD"/>
    <w:rsid w:val="004D0FFA"/>
    <w:rsid w:val="004D1299"/>
    <w:rsid w:val="004D1732"/>
    <w:rsid w:val="004D1853"/>
    <w:rsid w:val="004D1924"/>
    <w:rsid w:val="004D1C15"/>
    <w:rsid w:val="004D1E12"/>
    <w:rsid w:val="004D2070"/>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4AF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3FFB"/>
    <w:rsid w:val="004E41FA"/>
    <w:rsid w:val="004E4883"/>
    <w:rsid w:val="004E4884"/>
    <w:rsid w:val="004E497B"/>
    <w:rsid w:val="004E4B8A"/>
    <w:rsid w:val="004E4BBC"/>
    <w:rsid w:val="004E4CC3"/>
    <w:rsid w:val="004E4FA2"/>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383"/>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74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A7B"/>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6C"/>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34"/>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516"/>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C41"/>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B84"/>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5A1"/>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9B4"/>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13E"/>
    <w:rsid w:val="00630371"/>
    <w:rsid w:val="006303C0"/>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B84"/>
    <w:rsid w:val="006350C3"/>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F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3D"/>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4A4"/>
    <w:rsid w:val="006628C5"/>
    <w:rsid w:val="0066290D"/>
    <w:rsid w:val="00662F0A"/>
    <w:rsid w:val="00663309"/>
    <w:rsid w:val="0066340C"/>
    <w:rsid w:val="0066369F"/>
    <w:rsid w:val="00663852"/>
    <w:rsid w:val="00663958"/>
    <w:rsid w:val="00664045"/>
    <w:rsid w:val="00664173"/>
    <w:rsid w:val="00664DE7"/>
    <w:rsid w:val="0066503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F9"/>
    <w:rsid w:val="006737EE"/>
    <w:rsid w:val="00673877"/>
    <w:rsid w:val="00673B77"/>
    <w:rsid w:val="00673FAA"/>
    <w:rsid w:val="0067409A"/>
    <w:rsid w:val="00674607"/>
    <w:rsid w:val="00674700"/>
    <w:rsid w:val="00674760"/>
    <w:rsid w:val="0067481A"/>
    <w:rsid w:val="006749AA"/>
    <w:rsid w:val="00674D36"/>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4EA"/>
    <w:rsid w:val="006A05A1"/>
    <w:rsid w:val="006A0633"/>
    <w:rsid w:val="006A08B8"/>
    <w:rsid w:val="006A0A8D"/>
    <w:rsid w:val="006A0B0F"/>
    <w:rsid w:val="006A0CAD"/>
    <w:rsid w:val="006A0D85"/>
    <w:rsid w:val="006A0E85"/>
    <w:rsid w:val="006A0F6C"/>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46F"/>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62"/>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7FA"/>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9E8"/>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9DC"/>
    <w:rsid w:val="00703C0D"/>
    <w:rsid w:val="00703C5E"/>
    <w:rsid w:val="00703E8B"/>
    <w:rsid w:val="00704124"/>
    <w:rsid w:val="0070455C"/>
    <w:rsid w:val="0070473C"/>
    <w:rsid w:val="00704F80"/>
    <w:rsid w:val="00705004"/>
    <w:rsid w:val="00705385"/>
    <w:rsid w:val="007057E9"/>
    <w:rsid w:val="00705958"/>
    <w:rsid w:val="00705AA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0A"/>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B26"/>
    <w:rsid w:val="00754086"/>
    <w:rsid w:val="00754128"/>
    <w:rsid w:val="007542CF"/>
    <w:rsid w:val="00754533"/>
    <w:rsid w:val="00754619"/>
    <w:rsid w:val="007548F4"/>
    <w:rsid w:val="00754AAC"/>
    <w:rsid w:val="00754B12"/>
    <w:rsid w:val="00754F90"/>
    <w:rsid w:val="007550D5"/>
    <w:rsid w:val="007553C0"/>
    <w:rsid w:val="00755624"/>
    <w:rsid w:val="00755973"/>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3F10"/>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25C"/>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1FAC"/>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6AC"/>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9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7E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46E"/>
    <w:rsid w:val="00823551"/>
    <w:rsid w:val="0082380E"/>
    <w:rsid w:val="00823863"/>
    <w:rsid w:val="008238AF"/>
    <w:rsid w:val="00823ACD"/>
    <w:rsid w:val="0082427C"/>
    <w:rsid w:val="008243D2"/>
    <w:rsid w:val="00824AFB"/>
    <w:rsid w:val="00824D9B"/>
    <w:rsid w:val="00824DB5"/>
    <w:rsid w:val="00824EEF"/>
    <w:rsid w:val="00825133"/>
    <w:rsid w:val="0082517E"/>
    <w:rsid w:val="0082523E"/>
    <w:rsid w:val="008252B1"/>
    <w:rsid w:val="008253EC"/>
    <w:rsid w:val="008255CA"/>
    <w:rsid w:val="0082564C"/>
    <w:rsid w:val="0082564D"/>
    <w:rsid w:val="008258BA"/>
    <w:rsid w:val="00825B96"/>
    <w:rsid w:val="00825FE6"/>
    <w:rsid w:val="0082607F"/>
    <w:rsid w:val="00826474"/>
    <w:rsid w:val="0082669C"/>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14"/>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0"/>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393"/>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3B"/>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984"/>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0FAB"/>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3F31"/>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92A"/>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D88"/>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1FE9"/>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596"/>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430"/>
    <w:rsid w:val="0098163A"/>
    <w:rsid w:val="00981680"/>
    <w:rsid w:val="00981CA2"/>
    <w:rsid w:val="0098205B"/>
    <w:rsid w:val="00982137"/>
    <w:rsid w:val="00982EB9"/>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BB0"/>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D7D8B"/>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6FD"/>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4D"/>
    <w:rsid w:val="00A33CAE"/>
    <w:rsid w:val="00A33CD6"/>
    <w:rsid w:val="00A33E68"/>
    <w:rsid w:val="00A340CA"/>
    <w:rsid w:val="00A3452F"/>
    <w:rsid w:val="00A34619"/>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391"/>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0FCC"/>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81"/>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96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53"/>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ABC"/>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D74"/>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28"/>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B22"/>
    <w:rsid w:val="00B61FF1"/>
    <w:rsid w:val="00B6222C"/>
    <w:rsid w:val="00B625C4"/>
    <w:rsid w:val="00B62880"/>
    <w:rsid w:val="00B62E36"/>
    <w:rsid w:val="00B6348F"/>
    <w:rsid w:val="00B634D6"/>
    <w:rsid w:val="00B635EE"/>
    <w:rsid w:val="00B6393A"/>
    <w:rsid w:val="00B63A3D"/>
    <w:rsid w:val="00B644C4"/>
    <w:rsid w:val="00B64653"/>
    <w:rsid w:val="00B64804"/>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C9"/>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1AA"/>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D9"/>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635"/>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272"/>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3D3"/>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2D41"/>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E6"/>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5"/>
    <w:rsid w:val="00CA7E4C"/>
    <w:rsid w:val="00CA7EC6"/>
    <w:rsid w:val="00CB0105"/>
    <w:rsid w:val="00CB020B"/>
    <w:rsid w:val="00CB028E"/>
    <w:rsid w:val="00CB04C7"/>
    <w:rsid w:val="00CB056D"/>
    <w:rsid w:val="00CB05D4"/>
    <w:rsid w:val="00CB06E7"/>
    <w:rsid w:val="00CB07AA"/>
    <w:rsid w:val="00CB0922"/>
    <w:rsid w:val="00CB0DE4"/>
    <w:rsid w:val="00CB1081"/>
    <w:rsid w:val="00CB1402"/>
    <w:rsid w:val="00CB142B"/>
    <w:rsid w:val="00CB14DD"/>
    <w:rsid w:val="00CB1694"/>
    <w:rsid w:val="00CB16EB"/>
    <w:rsid w:val="00CB175E"/>
    <w:rsid w:val="00CB183C"/>
    <w:rsid w:val="00CB1897"/>
    <w:rsid w:val="00CB1958"/>
    <w:rsid w:val="00CB1CCE"/>
    <w:rsid w:val="00CB1CFC"/>
    <w:rsid w:val="00CB1F6B"/>
    <w:rsid w:val="00CB2376"/>
    <w:rsid w:val="00CB246D"/>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4C"/>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6CF"/>
    <w:rsid w:val="00CC1C6D"/>
    <w:rsid w:val="00CC2124"/>
    <w:rsid w:val="00CC29E5"/>
    <w:rsid w:val="00CC33CA"/>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83"/>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29B"/>
    <w:rsid w:val="00CD7332"/>
    <w:rsid w:val="00CD7336"/>
    <w:rsid w:val="00CD7756"/>
    <w:rsid w:val="00CD798A"/>
    <w:rsid w:val="00CD7A02"/>
    <w:rsid w:val="00CD7DC9"/>
    <w:rsid w:val="00CD7F67"/>
    <w:rsid w:val="00CE00F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23A"/>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863"/>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C3"/>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2DC"/>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40E"/>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93C"/>
    <w:rsid w:val="00D35CE2"/>
    <w:rsid w:val="00D35D4F"/>
    <w:rsid w:val="00D35D8B"/>
    <w:rsid w:val="00D35DEF"/>
    <w:rsid w:val="00D360B4"/>
    <w:rsid w:val="00D36349"/>
    <w:rsid w:val="00D36439"/>
    <w:rsid w:val="00D36450"/>
    <w:rsid w:val="00D3670C"/>
    <w:rsid w:val="00D3684A"/>
    <w:rsid w:val="00D36BAC"/>
    <w:rsid w:val="00D36D65"/>
    <w:rsid w:val="00D37067"/>
    <w:rsid w:val="00D373B5"/>
    <w:rsid w:val="00D374EC"/>
    <w:rsid w:val="00D40214"/>
    <w:rsid w:val="00D4042B"/>
    <w:rsid w:val="00D404A6"/>
    <w:rsid w:val="00D40737"/>
    <w:rsid w:val="00D40766"/>
    <w:rsid w:val="00D409D4"/>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2A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2C"/>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440"/>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1C9"/>
    <w:rsid w:val="00D90213"/>
    <w:rsid w:val="00D902DC"/>
    <w:rsid w:val="00D903A4"/>
    <w:rsid w:val="00D903E3"/>
    <w:rsid w:val="00D90517"/>
    <w:rsid w:val="00D905B4"/>
    <w:rsid w:val="00D908A9"/>
    <w:rsid w:val="00D908ED"/>
    <w:rsid w:val="00D90DE9"/>
    <w:rsid w:val="00D90E74"/>
    <w:rsid w:val="00D90FAF"/>
    <w:rsid w:val="00D9107F"/>
    <w:rsid w:val="00D9125D"/>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269"/>
    <w:rsid w:val="00DC63BB"/>
    <w:rsid w:val="00DC63E3"/>
    <w:rsid w:val="00DC6564"/>
    <w:rsid w:val="00DC690C"/>
    <w:rsid w:val="00DC6BED"/>
    <w:rsid w:val="00DC6DDE"/>
    <w:rsid w:val="00DC7284"/>
    <w:rsid w:val="00DC7599"/>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2"/>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79A"/>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A60"/>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11"/>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83"/>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A33"/>
    <w:rsid w:val="00E32BAE"/>
    <w:rsid w:val="00E32DA4"/>
    <w:rsid w:val="00E32F9C"/>
    <w:rsid w:val="00E33150"/>
    <w:rsid w:val="00E33159"/>
    <w:rsid w:val="00E333EF"/>
    <w:rsid w:val="00E336D3"/>
    <w:rsid w:val="00E3382C"/>
    <w:rsid w:val="00E33D57"/>
    <w:rsid w:val="00E33D64"/>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37E"/>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43"/>
    <w:rsid w:val="00E726B5"/>
    <w:rsid w:val="00E72764"/>
    <w:rsid w:val="00E7284B"/>
    <w:rsid w:val="00E72898"/>
    <w:rsid w:val="00E72985"/>
    <w:rsid w:val="00E72BA8"/>
    <w:rsid w:val="00E72F05"/>
    <w:rsid w:val="00E72F15"/>
    <w:rsid w:val="00E72F8B"/>
    <w:rsid w:val="00E72FCC"/>
    <w:rsid w:val="00E73052"/>
    <w:rsid w:val="00E734DA"/>
    <w:rsid w:val="00E73501"/>
    <w:rsid w:val="00E73649"/>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6D7"/>
    <w:rsid w:val="00E74700"/>
    <w:rsid w:val="00E74721"/>
    <w:rsid w:val="00E74736"/>
    <w:rsid w:val="00E74908"/>
    <w:rsid w:val="00E74A04"/>
    <w:rsid w:val="00E75442"/>
    <w:rsid w:val="00E75554"/>
    <w:rsid w:val="00E755A5"/>
    <w:rsid w:val="00E7563D"/>
    <w:rsid w:val="00E75B2C"/>
    <w:rsid w:val="00E75D2E"/>
    <w:rsid w:val="00E75F51"/>
    <w:rsid w:val="00E765C3"/>
    <w:rsid w:val="00E76856"/>
    <w:rsid w:val="00E768A0"/>
    <w:rsid w:val="00E76C1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7C9"/>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DC5"/>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202"/>
    <w:rsid w:val="00EF1EF8"/>
    <w:rsid w:val="00EF20ED"/>
    <w:rsid w:val="00EF22E2"/>
    <w:rsid w:val="00EF2383"/>
    <w:rsid w:val="00EF2ACB"/>
    <w:rsid w:val="00EF2CF9"/>
    <w:rsid w:val="00EF2D06"/>
    <w:rsid w:val="00EF2EAF"/>
    <w:rsid w:val="00EF3090"/>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376"/>
    <w:rsid w:val="00F075F9"/>
    <w:rsid w:val="00F07649"/>
    <w:rsid w:val="00F076DF"/>
    <w:rsid w:val="00F07B85"/>
    <w:rsid w:val="00F07F5F"/>
    <w:rsid w:val="00F10054"/>
    <w:rsid w:val="00F103E1"/>
    <w:rsid w:val="00F1050C"/>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03C"/>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79D"/>
    <w:rsid w:val="00F26A52"/>
    <w:rsid w:val="00F26E9E"/>
    <w:rsid w:val="00F2758A"/>
    <w:rsid w:val="00F27AA2"/>
    <w:rsid w:val="00F27AC7"/>
    <w:rsid w:val="00F30395"/>
    <w:rsid w:val="00F308D7"/>
    <w:rsid w:val="00F30A69"/>
    <w:rsid w:val="00F30B06"/>
    <w:rsid w:val="00F30BEB"/>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2D"/>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D99"/>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842"/>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457"/>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569"/>
    <w:rsid w:val="00FA270C"/>
    <w:rsid w:val="00FA2898"/>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952"/>
    <w:rsid w:val="00FB6A17"/>
    <w:rsid w:val="00FB6C71"/>
    <w:rsid w:val="00FB6D55"/>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92"/>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606"/>
    <w:rsid w:val="00FE78F4"/>
    <w:rsid w:val="00FE79AC"/>
    <w:rsid w:val="00FE7ADD"/>
    <w:rsid w:val="00FE7DAC"/>
    <w:rsid w:val="00FE7F2B"/>
    <w:rsid w:val="00FF0050"/>
    <w:rsid w:val="00FF02D4"/>
    <w:rsid w:val="00FF02E0"/>
    <w:rsid w:val="00FF0627"/>
    <w:rsid w:val="00FF0E5A"/>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80E8D"/>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DB1B14"/>
    <w:rsid w:val="02E14FCB"/>
    <w:rsid w:val="02E3698A"/>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643AF0"/>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5D5E4D"/>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83178"/>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55D72"/>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3D44A6"/>
    <w:rsid w:val="0753712E"/>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2F3D85"/>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7E7925"/>
    <w:rsid w:val="088376E1"/>
    <w:rsid w:val="089055A6"/>
    <w:rsid w:val="08980BAB"/>
    <w:rsid w:val="08A32B95"/>
    <w:rsid w:val="08A44F08"/>
    <w:rsid w:val="08A92676"/>
    <w:rsid w:val="08AA5BF5"/>
    <w:rsid w:val="08AB6847"/>
    <w:rsid w:val="08B14555"/>
    <w:rsid w:val="08C121C2"/>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934AB1"/>
    <w:rsid w:val="09A12085"/>
    <w:rsid w:val="09A211FD"/>
    <w:rsid w:val="09A22CB0"/>
    <w:rsid w:val="09A33D5F"/>
    <w:rsid w:val="09B1567B"/>
    <w:rsid w:val="09B64FB7"/>
    <w:rsid w:val="09BE27FD"/>
    <w:rsid w:val="09C208A7"/>
    <w:rsid w:val="09D867C7"/>
    <w:rsid w:val="09DA2E15"/>
    <w:rsid w:val="09DC6D7F"/>
    <w:rsid w:val="09E0589C"/>
    <w:rsid w:val="09EA2D1D"/>
    <w:rsid w:val="09EB7ACF"/>
    <w:rsid w:val="09F019FA"/>
    <w:rsid w:val="09F275F1"/>
    <w:rsid w:val="09F27747"/>
    <w:rsid w:val="09F54E7B"/>
    <w:rsid w:val="09FE11AE"/>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9F63E4"/>
    <w:rsid w:val="0BA00B37"/>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0F53F6"/>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C01BC"/>
    <w:rsid w:val="0CA763A8"/>
    <w:rsid w:val="0CAF5139"/>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4301AF"/>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B572EA"/>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DC35B3"/>
    <w:rsid w:val="0EE0087F"/>
    <w:rsid w:val="0EE52F02"/>
    <w:rsid w:val="0EE61E0B"/>
    <w:rsid w:val="0EEB2121"/>
    <w:rsid w:val="0EEC6E27"/>
    <w:rsid w:val="0EF35CBD"/>
    <w:rsid w:val="0EFD2CC2"/>
    <w:rsid w:val="0F0555EE"/>
    <w:rsid w:val="0F0A399D"/>
    <w:rsid w:val="0F0A4EDA"/>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9E3463"/>
    <w:rsid w:val="0FA54926"/>
    <w:rsid w:val="0FC11A21"/>
    <w:rsid w:val="0FC37510"/>
    <w:rsid w:val="0FC407AB"/>
    <w:rsid w:val="0FC42D5E"/>
    <w:rsid w:val="0FC52393"/>
    <w:rsid w:val="0FC55DD4"/>
    <w:rsid w:val="0FC757C6"/>
    <w:rsid w:val="0FCB5A7E"/>
    <w:rsid w:val="0FCB5DA8"/>
    <w:rsid w:val="0FCF6F78"/>
    <w:rsid w:val="0FD20A54"/>
    <w:rsid w:val="0FDD64B4"/>
    <w:rsid w:val="0FDD781A"/>
    <w:rsid w:val="0FDF0D95"/>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073C7"/>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04F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06513"/>
    <w:rsid w:val="11D617CC"/>
    <w:rsid w:val="11D76D15"/>
    <w:rsid w:val="11D8124F"/>
    <w:rsid w:val="11DE005C"/>
    <w:rsid w:val="11DE3EEA"/>
    <w:rsid w:val="11DF104E"/>
    <w:rsid w:val="11E302B8"/>
    <w:rsid w:val="11F15A65"/>
    <w:rsid w:val="11F9390A"/>
    <w:rsid w:val="1201290E"/>
    <w:rsid w:val="120472A4"/>
    <w:rsid w:val="12047E62"/>
    <w:rsid w:val="12053DDA"/>
    <w:rsid w:val="12094E47"/>
    <w:rsid w:val="120A16E2"/>
    <w:rsid w:val="1212107A"/>
    <w:rsid w:val="1221024E"/>
    <w:rsid w:val="12254B65"/>
    <w:rsid w:val="12263966"/>
    <w:rsid w:val="122D5A1D"/>
    <w:rsid w:val="122F0692"/>
    <w:rsid w:val="12313C11"/>
    <w:rsid w:val="12325D1D"/>
    <w:rsid w:val="1232730A"/>
    <w:rsid w:val="123867FA"/>
    <w:rsid w:val="123873C1"/>
    <w:rsid w:val="123B6849"/>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CB7F0E"/>
    <w:rsid w:val="12DA12F7"/>
    <w:rsid w:val="12DF4851"/>
    <w:rsid w:val="12E0156B"/>
    <w:rsid w:val="12F00E7B"/>
    <w:rsid w:val="12F85E8C"/>
    <w:rsid w:val="12F95EB4"/>
    <w:rsid w:val="13022B2F"/>
    <w:rsid w:val="13076BAF"/>
    <w:rsid w:val="130A6AD2"/>
    <w:rsid w:val="130D154D"/>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74119"/>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40CD"/>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75044"/>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2D5966"/>
    <w:rsid w:val="15387A07"/>
    <w:rsid w:val="15395DFD"/>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529F3"/>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4959"/>
    <w:rsid w:val="171B7E32"/>
    <w:rsid w:val="171E610A"/>
    <w:rsid w:val="17276415"/>
    <w:rsid w:val="172F2D58"/>
    <w:rsid w:val="17351DB9"/>
    <w:rsid w:val="17393127"/>
    <w:rsid w:val="17423214"/>
    <w:rsid w:val="17426BDD"/>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C1C86"/>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47EB2"/>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63E4B"/>
    <w:rsid w:val="193C5189"/>
    <w:rsid w:val="1948038A"/>
    <w:rsid w:val="194A66F4"/>
    <w:rsid w:val="194C08BA"/>
    <w:rsid w:val="19507206"/>
    <w:rsid w:val="19546D47"/>
    <w:rsid w:val="19594AC8"/>
    <w:rsid w:val="19642537"/>
    <w:rsid w:val="19767890"/>
    <w:rsid w:val="197E4EC9"/>
    <w:rsid w:val="197E781A"/>
    <w:rsid w:val="198A317C"/>
    <w:rsid w:val="198A5B9B"/>
    <w:rsid w:val="198E504F"/>
    <w:rsid w:val="198E7CC2"/>
    <w:rsid w:val="19935571"/>
    <w:rsid w:val="199628D2"/>
    <w:rsid w:val="1997041E"/>
    <w:rsid w:val="19977F1D"/>
    <w:rsid w:val="199E3313"/>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03FE"/>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24651"/>
    <w:rsid w:val="1B240719"/>
    <w:rsid w:val="1B265FC9"/>
    <w:rsid w:val="1B3A63E1"/>
    <w:rsid w:val="1B3B44BF"/>
    <w:rsid w:val="1B3F232C"/>
    <w:rsid w:val="1B413239"/>
    <w:rsid w:val="1B435219"/>
    <w:rsid w:val="1B55429F"/>
    <w:rsid w:val="1B5C4B10"/>
    <w:rsid w:val="1B5D07DE"/>
    <w:rsid w:val="1B6B6632"/>
    <w:rsid w:val="1B7D6CAD"/>
    <w:rsid w:val="1B977DE2"/>
    <w:rsid w:val="1B9A19C7"/>
    <w:rsid w:val="1B9D1CD8"/>
    <w:rsid w:val="1BA11EB8"/>
    <w:rsid w:val="1BA43A43"/>
    <w:rsid w:val="1BA500AA"/>
    <w:rsid w:val="1BA65768"/>
    <w:rsid w:val="1BAD3EDE"/>
    <w:rsid w:val="1BAF26E7"/>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7722C"/>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B333B6"/>
    <w:rsid w:val="1CB60173"/>
    <w:rsid w:val="1CBE6450"/>
    <w:rsid w:val="1CC448CE"/>
    <w:rsid w:val="1CCA602D"/>
    <w:rsid w:val="1CCC6D96"/>
    <w:rsid w:val="1CDC2916"/>
    <w:rsid w:val="1CDD2804"/>
    <w:rsid w:val="1CE13EC1"/>
    <w:rsid w:val="1CE43CA1"/>
    <w:rsid w:val="1CE54C2C"/>
    <w:rsid w:val="1CE60AC1"/>
    <w:rsid w:val="1CEC5A44"/>
    <w:rsid w:val="1CED54A5"/>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34850"/>
    <w:rsid w:val="1E5554D9"/>
    <w:rsid w:val="1E595EF3"/>
    <w:rsid w:val="1E6900A7"/>
    <w:rsid w:val="1E6E1DF0"/>
    <w:rsid w:val="1E725D58"/>
    <w:rsid w:val="1E7D557D"/>
    <w:rsid w:val="1E8209D7"/>
    <w:rsid w:val="1E872C74"/>
    <w:rsid w:val="1E8A3684"/>
    <w:rsid w:val="1E8B6141"/>
    <w:rsid w:val="1E912F39"/>
    <w:rsid w:val="1E941393"/>
    <w:rsid w:val="1E974386"/>
    <w:rsid w:val="1E994431"/>
    <w:rsid w:val="1E9C30BF"/>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7E02C9"/>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C34CB"/>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63161"/>
    <w:rsid w:val="22165DFC"/>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190C93"/>
    <w:rsid w:val="232020A5"/>
    <w:rsid w:val="23247DA8"/>
    <w:rsid w:val="23263DF4"/>
    <w:rsid w:val="232A727C"/>
    <w:rsid w:val="233072E9"/>
    <w:rsid w:val="233175E1"/>
    <w:rsid w:val="23357DCC"/>
    <w:rsid w:val="233D00E7"/>
    <w:rsid w:val="23434E07"/>
    <w:rsid w:val="23550E3B"/>
    <w:rsid w:val="2358023D"/>
    <w:rsid w:val="235E2215"/>
    <w:rsid w:val="235F75E7"/>
    <w:rsid w:val="23607971"/>
    <w:rsid w:val="23727A3F"/>
    <w:rsid w:val="23754307"/>
    <w:rsid w:val="2378044B"/>
    <w:rsid w:val="237A38E4"/>
    <w:rsid w:val="237A6D5C"/>
    <w:rsid w:val="237F1315"/>
    <w:rsid w:val="237F27A7"/>
    <w:rsid w:val="2381755C"/>
    <w:rsid w:val="238A31E1"/>
    <w:rsid w:val="238A42F9"/>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3FD672A"/>
    <w:rsid w:val="24054AA6"/>
    <w:rsid w:val="24055D97"/>
    <w:rsid w:val="240C233A"/>
    <w:rsid w:val="240F66A9"/>
    <w:rsid w:val="24107D2B"/>
    <w:rsid w:val="241157A7"/>
    <w:rsid w:val="24191D8F"/>
    <w:rsid w:val="241A0D14"/>
    <w:rsid w:val="241A5AB2"/>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66512"/>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870D0"/>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823DA"/>
    <w:rsid w:val="25DE7808"/>
    <w:rsid w:val="25E10B12"/>
    <w:rsid w:val="25E6527D"/>
    <w:rsid w:val="26040C06"/>
    <w:rsid w:val="26110B15"/>
    <w:rsid w:val="261751A4"/>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00BB"/>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95743"/>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3A0A"/>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851F71"/>
    <w:rsid w:val="299B07C3"/>
    <w:rsid w:val="299B6E36"/>
    <w:rsid w:val="29A57939"/>
    <w:rsid w:val="29A646F0"/>
    <w:rsid w:val="29AB1C0C"/>
    <w:rsid w:val="29AB7532"/>
    <w:rsid w:val="29AC64D3"/>
    <w:rsid w:val="29B14642"/>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143DD"/>
    <w:rsid w:val="2A127934"/>
    <w:rsid w:val="2A173EF4"/>
    <w:rsid w:val="2A22388A"/>
    <w:rsid w:val="2A241EE5"/>
    <w:rsid w:val="2A3442DA"/>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57AC3"/>
    <w:rsid w:val="2AA908D0"/>
    <w:rsid w:val="2AA95D82"/>
    <w:rsid w:val="2AB90F00"/>
    <w:rsid w:val="2ABB429B"/>
    <w:rsid w:val="2AC64A5F"/>
    <w:rsid w:val="2AC9741F"/>
    <w:rsid w:val="2AD16BC7"/>
    <w:rsid w:val="2AD623FD"/>
    <w:rsid w:val="2ADA1FD1"/>
    <w:rsid w:val="2AE020A3"/>
    <w:rsid w:val="2AF012D3"/>
    <w:rsid w:val="2AF63065"/>
    <w:rsid w:val="2AFA2135"/>
    <w:rsid w:val="2AFA5225"/>
    <w:rsid w:val="2B08119A"/>
    <w:rsid w:val="2B085178"/>
    <w:rsid w:val="2B0B1C38"/>
    <w:rsid w:val="2B110D88"/>
    <w:rsid w:val="2B166E91"/>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F6CD6"/>
    <w:rsid w:val="2C14690F"/>
    <w:rsid w:val="2C1E5A47"/>
    <w:rsid w:val="2C29371F"/>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182734"/>
    <w:rsid w:val="2D3072FE"/>
    <w:rsid w:val="2D31028B"/>
    <w:rsid w:val="2D321D8A"/>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B2AA1"/>
    <w:rsid w:val="2F0D6753"/>
    <w:rsid w:val="2F0F7940"/>
    <w:rsid w:val="2F1018F3"/>
    <w:rsid w:val="2F1405B3"/>
    <w:rsid w:val="2F154307"/>
    <w:rsid w:val="2F186C76"/>
    <w:rsid w:val="2F22051D"/>
    <w:rsid w:val="2F230191"/>
    <w:rsid w:val="2F285092"/>
    <w:rsid w:val="2F3D200F"/>
    <w:rsid w:val="2F402D6C"/>
    <w:rsid w:val="2F423C6B"/>
    <w:rsid w:val="2F4478B0"/>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2177F"/>
    <w:rsid w:val="2FF657DC"/>
    <w:rsid w:val="2FFA4EB6"/>
    <w:rsid w:val="300C5CD1"/>
    <w:rsid w:val="300E5103"/>
    <w:rsid w:val="30122875"/>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251BE6"/>
    <w:rsid w:val="312A2259"/>
    <w:rsid w:val="31371B54"/>
    <w:rsid w:val="31383F5C"/>
    <w:rsid w:val="31394B19"/>
    <w:rsid w:val="313C0C23"/>
    <w:rsid w:val="313F32EB"/>
    <w:rsid w:val="31400EBA"/>
    <w:rsid w:val="31406B5D"/>
    <w:rsid w:val="31420A94"/>
    <w:rsid w:val="31433E44"/>
    <w:rsid w:val="314673FF"/>
    <w:rsid w:val="314D1699"/>
    <w:rsid w:val="31506A7C"/>
    <w:rsid w:val="31544FB1"/>
    <w:rsid w:val="31571977"/>
    <w:rsid w:val="31571C78"/>
    <w:rsid w:val="315C54FC"/>
    <w:rsid w:val="31647F94"/>
    <w:rsid w:val="317070F5"/>
    <w:rsid w:val="31723FFB"/>
    <w:rsid w:val="31750FCD"/>
    <w:rsid w:val="3179366A"/>
    <w:rsid w:val="317A104A"/>
    <w:rsid w:val="317D74E4"/>
    <w:rsid w:val="317F3FBE"/>
    <w:rsid w:val="31854832"/>
    <w:rsid w:val="31884274"/>
    <w:rsid w:val="318949FD"/>
    <w:rsid w:val="318B0F4D"/>
    <w:rsid w:val="318B3BB4"/>
    <w:rsid w:val="318E5084"/>
    <w:rsid w:val="318E6312"/>
    <w:rsid w:val="319B2E7D"/>
    <w:rsid w:val="31AD726B"/>
    <w:rsid w:val="31AF5A33"/>
    <w:rsid w:val="31B17FEA"/>
    <w:rsid w:val="31B3503E"/>
    <w:rsid w:val="31B76813"/>
    <w:rsid w:val="31B84D7F"/>
    <w:rsid w:val="31C0715C"/>
    <w:rsid w:val="31C14F32"/>
    <w:rsid w:val="31C62574"/>
    <w:rsid w:val="31CB3016"/>
    <w:rsid w:val="31D51C36"/>
    <w:rsid w:val="31D540D9"/>
    <w:rsid w:val="31E21D69"/>
    <w:rsid w:val="31E52C31"/>
    <w:rsid w:val="31E673EC"/>
    <w:rsid w:val="31E76A1E"/>
    <w:rsid w:val="31EE7E78"/>
    <w:rsid w:val="31F97DDD"/>
    <w:rsid w:val="32001F8B"/>
    <w:rsid w:val="32044B56"/>
    <w:rsid w:val="320B5911"/>
    <w:rsid w:val="32132FF6"/>
    <w:rsid w:val="3217684D"/>
    <w:rsid w:val="321C63D7"/>
    <w:rsid w:val="321F3F88"/>
    <w:rsid w:val="3221279F"/>
    <w:rsid w:val="32247BF9"/>
    <w:rsid w:val="32255778"/>
    <w:rsid w:val="32312593"/>
    <w:rsid w:val="32313BE5"/>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995D01"/>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7E7271"/>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07A3C"/>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63E86"/>
    <w:rsid w:val="34A723E9"/>
    <w:rsid w:val="34A86EFC"/>
    <w:rsid w:val="34B2523D"/>
    <w:rsid w:val="34B72433"/>
    <w:rsid w:val="34B967A5"/>
    <w:rsid w:val="34C037F6"/>
    <w:rsid w:val="34CC14A4"/>
    <w:rsid w:val="34CF701B"/>
    <w:rsid w:val="34D315B0"/>
    <w:rsid w:val="34E8573B"/>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7F257D"/>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A05CA"/>
    <w:rsid w:val="365C692E"/>
    <w:rsid w:val="3664672E"/>
    <w:rsid w:val="36684B85"/>
    <w:rsid w:val="36694323"/>
    <w:rsid w:val="367A12DB"/>
    <w:rsid w:val="36871919"/>
    <w:rsid w:val="368D0336"/>
    <w:rsid w:val="36993AD8"/>
    <w:rsid w:val="369C1413"/>
    <w:rsid w:val="369E16D7"/>
    <w:rsid w:val="36B658FA"/>
    <w:rsid w:val="36B969ED"/>
    <w:rsid w:val="36BE11DF"/>
    <w:rsid w:val="36BF09FB"/>
    <w:rsid w:val="36C276D2"/>
    <w:rsid w:val="36C35683"/>
    <w:rsid w:val="36D53B5B"/>
    <w:rsid w:val="36DB016A"/>
    <w:rsid w:val="36DD3272"/>
    <w:rsid w:val="36E5713F"/>
    <w:rsid w:val="36E95C38"/>
    <w:rsid w:val="36EE073F"/>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4797A"/>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CE514A"/>
    <w:rsid w:val="38CF4156"/>
    <w:rsid w:val="38D2274D"/>
    <w:rsid w:val="38D71A00"/>
    <w:rsid w:val="38D83DA4"/>
    <w:rsid w:val="38D97BB5"/>
    <w:rsid w:val="38DC7A1B"/>
    <w:rsid w:val="38DD06D2"/>
    <w:rsid w:val="38E4037F"/>
    <w:rsid w:val="38E45C59"/>
    <w:rsid w:val="38E94D65"/>
    <w:rsid w:val="38F35FC8"/>
    <w:rsid w:val="38F73A4C"/>
    <w:rsid w:val="38F904F0"/>
    <w:rsid w:val="390429EC"/>
    <w:rsid w:val="390C5FF8"/>
    <w:rsid w:val="390E729C"/>
    <w:rsid w:val="39123E52"/>
    <w:rsid w:val="39126A08"/>
    <w:rsid w:val="391F1FF5"/>
    <w:rsid w:val="39231158"/>
    <w:rsid w:val="392B6C66"/>
    <w:rsid w:val="39341084"/>
    <w:rsid w:val="39387610"/>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CB5758"/>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81663"/>
    <w:rsid w:val="3A4C45A1"/>
    <w:rsid w:val="3A577ADC"/>
    <w:rsid w:val="3A5914F9"/>
    <w:rsid w:val="3A5F3F5A"/>
    <w:rsid w:val="3A6D66ED"/>
    <w:rsid w:val="3A7116FC"/>
    <w:rsid w:val="3A736A4A"/>
    <w:rsid w:val="3A76541F"/>
    <w:rsid w:val="3A7D75EF"/>
    <w:rsid w:val="3A881F93"/>
    <w:rsid w:val="3A8B176E"/>
    <w:rsid w:val="3A8D11CC"/>
    <w:rsid w:val="3A982D55"/>
    <w:rsid w:val="3A9A07D3"/>
    <w:rsid w:val="3A9C50AA"/>
    <w:rsid w:val="3AA312D0"/>
    <w:rsid w:val="3AB06715"/>
    <w:rsid w:val="3AC113FC"/>
    <w:rsid w:val="3AC351F1"/>
    <w:rsid w:val="3AC91008"/>
    <w:rsid w:val="3ACB36E9"/>
    <w:rsid w:val="3ACB7871"/>
    <w:rsid w:val="3ACE6056"/>
    <w:rsid w:val="3AD028B4"/>
    <w:rsid w:val="3AD34546"/>
    <w:rsid w:val="3AD847A7"/>
    <w:rsid w:val="3ADA3867"/>
    <w:rsid w:val="3ADB13A5"/>
    <w:rsid w:val="3ADB30EE"/>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54C4"/>
    <w:rsid w:val="3B8A6F65"/>
    <w:rsid w:val="3B8B274A"/>
    <w:rsid w:val="3B90223A"/>
    <w:rsid w:val="3B9A1191"/>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1B7F31"/>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124290"/>
    <w:rsid w:val="3D1D319E"/>
    <w:rsid w:val="3D2558DA"/>
    <w:rsid w:val="3D2E57FB"/>
    <w:rsid w:val="3D311766"/>
    <w:rsid w:val="3D31514E"/>
    <w:rsid w:val="3D344D4E"/>
    <w:rsid w:val="3D433BE3"/>
    <w:rsid w:val="3D4410E3"/>
    <w:rsid w:val="3D4F1820"/>
    <w:rsid w:val="3D505E2B"/>
    <w:rsid w:val="3D54620E"/>
    <w:rsid w:val="3D5D13B1"/>
    <w:rsid w:val="3D68576D"/>
    <w:rsid w:val="3D6968B1"/>
    <w:rsid w:val="3D6C2810"/>
    <w:rsid w:val="3D6E7928"/>
    <w:rsid w:val="3D744E32"/>
    <w:rsid w:val="3D7845E4"/>
    <w:rsid w:val="3D806AC3"/>
    <w:rsid w:val="3D83425E"/>
    <w:rsid w:val="3D8438BD"/>
    <w:rsid w:val="3D8B02DF"/>
    <w:rsid w:val="3D9E5E72"/>
    <w:rsid w:val="3DA009B3"/>
    <w:rsid w:val="3DA009CC"/>
    <w:rsid w:val="3DA13551"/>
    <w:rsid w:val="3DA3195E"/>
    <w:rsid w:val="3DA42935"/>
    <w:rsid w:val="3DA54FB2"/>
    <w:rsid w:val="3DA5644E"/>
    <w:rsid w:val="3DB72CDE"/>
    <w:rsid w:val="3DB9249A"/>
    <w:rsid w:val="3DBC3CE2"/>
    <w:rsid w:val="3DC118EF"/>
    <w:rsid w:val="3DCE0A89"/>
    <w:rsid w:val="3DCE671C"/>
    <w:rsid w:val="3DD02B71"/>
    <w:rsid w:val="3DD10E6B"/>
    <w:rsid w:val="3DDB2B21"/>
    <w:rsid w:val="3DDF0846"/>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839B7"/>
    <w:rsid w:val="3F2C65EA"/>
    <w:rsid w:val="3F3B6E0A"/>
    <w:rsid w:val="3F3F1578"/>
    <w:rsid w:val="3F484DDE"/>
    <w:rsid w:val="3F495688"/>
    <w:rsid w:val="3F505F3F"/>
    <w:rsid w:val="3F575CF6"/>
    <w:rsid w:val="3F5954A7"/>
    <w:rsid w:val="3F5B1636"/>
    <w:rsid w:val="3F6249EF"/>
    <w:rsid w:val="3F6A75F8"/>
    <w:rsid w:val="3F6B633E"/>
    <w:rsid w:val="3F6E46A4"/>
    <w:rsid w:val="3F795109"/>
    <w:rsid w:val="3F7E368B"/>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97953"/>
    <w:rsid w:val="3FCE55AF"/>
    <w:rsid w:val="3FCF5DF4"/>
    <w:rsid w:val="3FD6767B"/>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25A45"/>
    <w:rsid w:val="42582F93"/>
    <w:rsid w:val="425A4600"/>
    <w:rsid w:val="4265286C"/>
    <w:rsid w:val="42690B24"/>
    <w:rsid w:val="427378E6"/>
    <w:rsid w:val="427C184E"/>
    <w:rsid w:val="42890C2F"/>
    <w:rsid w:val="428B14DB"/>
    <w:rsid w:val="428E405D"/>
    <w:rsid w:val="42924E8D"/>
    <w:rsid w:val="429F313B"/>
    <w:rsid w:val="429F6653"/>
    <w:rsid w:val="42B302EA"/>
    <w:rsid w:val="42B61338"/>
    <w:rsid w:val="42B90AAB"/>
    <w:rsid w:val="42C5009E"/>
    <w:rsid w:val="42C92A69"/>
    <w:rsid w:val="42C96A82"/>
    <w:rsid w:val="42CA71B3"/>
    <w:rsid w:val="42CF6EF1"/>
    <w:rsid w:val="42D604C8"/>
    <w:rsid w:val="42D72C00"/>
    <w:rsid w:val="42DF35C8"/>
    <w:rsid w:val="42E9081C"/>
    <w:rsid w:val="42EE0EAA"/>
    <w:rsid w:val="42EF0CCD"/>
    <w:rsid w:val="42EF2D9F"/>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0A2F"/>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D4399"/>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0201F"/>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02434"/>
    <w:rsid w:val="45A71D2E"/>
    <w:rsid w:val="45B317CF"/>
    <w:rsid w:val="45B50138"/>
    <w:rsid w:val="45B55619"/>
    <w:rsid w:val="45BC136B"/>
    <w:rsid w:val="45C45E98"/>
    <w:rsid w:val="45CB77B5"/>
    <w:rsid w:val="45CF3D0C"/>
    <w:rsid w:val="45D6540C"/>
    <w:rsid w:val="45D70722"/>
    <w:rsid w:val="45DA00BF"/>
    <w:rsid w:val="45DB0A71"/>
    <w:rsid w:val="45E87C6B"/>
    <w:rsid w:val="45EB60AB"/>
    <w:rsid w:val="45EE2CA1"/>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50AE7"/>
    <w:rsid w:val="46EE6B99"/>
    <w:rsid w:val="46EF4DCE"/>
    <w:rsid w:val="46F14E1C"/>
    <w:rsid w:val="46F46934"/>
    <w:rsid w:val="46F72E75"/>
    <w:rsid w:val="46FA0AF3"/>
    <w:rsid w:val="46FD13DF"/>
    <w:rsid w:val="46FD6193"/>
    <w:rsid w:val="46FF0DBC"/>
    <w:rsid w:val="47091A3A"/>
    <w:rsid w:val="471B736C"/>
    <w:rsid w:val="47233667"/>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57CF3"/>
    <w:rsid w:val="47BD7E3A"/>
    <w:rsid w:val="47C75BAC"/>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4446C"/>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887FAE"/>
    <w:rsid w:val="48915121"/>
    <w:rsid w:val="48921643"/>
    <w:rsid w:val="48946E42"/>
    <w:rsid w:val="48963808"/>
    <w:rsid w:val="489717AD"/>
    <w:rsid w:val="48976736"/>
    <w:rsid w:val="48983085"/>
    <w:rsid w:val="489A2DBE"/>
    <w:rsid w:val="489F3AF1"/>
    <w:rsid w:val="48A24D9D"/>
    <w:rsid w:val="48A330F7"/>
    <w:rsid w:val="48A359D5"/>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2965FD"/>
    <w:rsid w:val="4C366339"/>
    <w:rsid w:val="4C3900BA"/>
    <w:rsid w:val="4C3972A1"/>
    <w:rsid w:val="4C3E597D"/>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C18F2"/>
    <w:rsid w:val="4CBE4327"/>
    <w:rsid w:val="4CC132B4"/>
    <w:rsid w:val="4CC314A7"/>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C474F"/>
    <w:rsid w:val="4DB20713"/>
    <w:rsid w:val="4DB2548E"/>
    <w:rsid w:val="4DB43700"/>
    <w:rsid w:val="4DB62FA2"/>
    <w:rsid w:val="4DB81350"/>
    <w:rsid w:val="4DB84B5B"/>
    <w:rsid w:val="4DC03E03"/>
    <w:rsid w:val="4DC171CE"/>
    <w:rsid w:val="4DC945C5"/>
    <w:rsid w:val="4DE100E7"/>
    <w:rsid w:val="4DE52367"/>
    <w:rsid w:val="4DF42739"/>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C208F9"/>
    <w:rsid w:val="4ED208AF"/>
    <w:rsid w:val="4ED300A0"/>
    <w:rsid w:val="4ED74ED3"/>
    <w:rsid w:val="4ED77782"/>
    <w:rsid w:val="4ED85667"/>
    <w:rsid w:val="4EE8080A"/>
    <w:rsid w:val="4EEA0EBA"/>
    <w:rsid w:val="4EEB1A66"/>
    <w:rsid w:val="4EED1C0E"/>
    <w:rsid w:val="4EED6A77"/>
    <w:rsid w:val="4EEE7018"/>
    <w:rsid w:val="4EEF36C1"/>
    <w:rsid w:val="4EF33156"/>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52F34"/>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B11B2"/>
    <w:rsid w:val="503C53AC"/>
    <w:rsid w:val="50437DC0"/>
    <w:rsid w:val="5046799C"/>
    <w:rsid w:val="50535CB7"/>
    <w:rsid w:val="505A42A1"/>
    <w:rsid w:val="505B684C"/>
    <w:rsid w:val="50697F59"/>
    <w:rsid w:val="506D0323"/>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C7745"/>
    <w:rsid w:val="522F191C"/>
    <w:rsid w:val="52363194"/>
    <w:rsid w:val="52365463"/>
    <w:rsid w:val="5240020F"/>
    <w:rsid w:val="5247336B"/>
    <w:rsid w:val="524A5C68"/>
    <w:rsid w:val="52532968"/>
    <w:rsid w:val="52546140"/>
    <w:rsid w:val="525D3774"/>
    <w:rsid w:val="525F53B1"/>
    <w:rsid w:val="52643DC8"/>
    <w:rsid w:val="526D0958"/>
    <w:rsid w:val="52734368"/>
    <w:rsid w:val="527F382D"/>
    <w:rsid w:val="527F49A0"/>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DB23B8"/>
    <w:rsid w:val="52E838BE"/>
    <w:rsid w:val="52F42816"/>
    <w:rsid w:val="52FE47A9"/>
    <w:rsid w:val="53045931"/>
    <w:rsid w:val="53063DBD"/>
    <w:rsid w:val="53172A50"/>
    <w:rsid w:val="53240747"/>
    <w:rsid w:val="532522FD"/>
    <w:rsid w:val="5325629E"/>
    <w:rsid w:val="53275C7D"/>
    <w:rsid w:val="53311BF2"/>
    <w:rsid w:val="53330687"/>
    <w:rsid w:val="533D4C85"/>
    <w:rsid w:val="53456AB3"/>
    <w:rsid w:val="534641E0"/>
    <w:rsid w:val="534718C6"/>
    <w:rsid w:val="53496F02"/>
    <w:rsid w:val="534D106F"/>
    <w:rsid w:val="534F4759"/>
    <w:rsid w:val="535A036F"/>
    <w:rsid w:val="535F7AB0"/>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1B4F"/>
    <w:rsid w:val="54412BF0"/>
    <w:rsid w:val="54422EDA"/>
    <w:rsid w:val="544417C9"/>
    <w:rsid w:val="544B50D5"/>
    <w:rsid w:val="54514458"/>
    <w:rsid w:val="546A78D3"/>
    <w:rsid w:val="54767E31"/>
    <w:rsid w:val="54781903"/>
    <w:rsid w:val="548878FA"/>
    <w:rsid w:val="548A1E4E"/>
    <w:rsid w:val="548D289E"/>
    <w:rsid w:val="54910BA4"/>
    <w:rsid w:val="549A0616"/>
    <w:rsid w:val="549A4683"/>
    <w:rsid w:val="549B20E6"/>
    <w:rsid w:val="549E3FD7"/>
    <w:rsid w:val="54A60315"/>
    <w:rsid w:val="54B86248"/>
    <w:rsid w:val="54C24B82"/>
    <w:rsid w:val="54C50B9C"/>
    <w:rsid w:val="54CA3C93"/>
    <w:rsid w:val="54D00FCE"/>
    <w:rsid w:val="54D51870"/>
    <w:rsid w:val="54D90E80"/>
    <w:rsid w:val="54E21F4F"/>
    <w:rsid w:val="54E71077"/>
    <w:rsid w:val="54E925A9"/>
    <w:rsid w:val="54F54248"/>
    <w:rsid w:val="55001FDA"/>
    <w:rsid w:val="55122A51"/>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A56"/>
    <w:rsid w:val="55FD6C2D"/>
    <w:rsid w:val="5602472C"/>
    <w:rsid w:val="5612454A"/>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73DBA"/>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67149"/>
    <w:rsid w:val="587F05FE"/>
    <w:rsid w:val="58835A93"/>
    <w:rsid w:val="5887384E"/>
    <w:rsid w:val="588860C9"/>
    <w:rsid w:val="58893DC0"/>
    <w:rsid w:val="588A35D7"/>
    <w:rsid w:val="588E3CDF"/>
    <w:rsid w:val="588F53BA"/>
    <w:rsid w:val="58964DC2"/>
    <w:rsid w:val="589A1D5C"/>
    <w:rsid w:val="58A1709A"/>
    <w:rsid w:val="58A7270C"/>
    <w:rsid w:val="58AB17F1"/>
    <w:rsid w:val="58AE7A09"/>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8FF0AEA"/>
    <w:rsid w:val="590139A8"/>
    <w:rsid w:val="59037DF7"/>
    <w:rsid w:val="590A5CB9"/>
    <w:rsid w:val="590C6777"/>
    <w:rsid w:val="591531CC"/>
    <w:rsid w:val="591B200C"/>
    <w:rsid w:val="591B34EE"/>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CC7F42"/>
    <w:rsid w:val="59CD29F1"/>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0506F"/>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13415"/>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5D630C"/>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E27A8"/>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07538"/>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97A71"/>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72E5F"/>
    <w:rsid w:val="5DEA787A"/>
    <w:rsid w:val="5DEE4F56"/>
    <w:rsid w:val="5DF23E5C"/>
    <w:rsid w:val="5DF32F4F"/>
    <w:rsid w:val="5DF946B2"/>
    <w:rsid w:val="5DFA04F6"/>
    <w:rsid w:val="5E034523"/>
    <w:rsid w:val="5E090D92"/>
    <w:rsid w:val="5E0F732F"/>
    <w:rsid w:val="5E146038"/>
    <w:rsid w:val="5E1F0F80"/>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1F6F62"/>
    <w:rsid w:val="5F254AD4"/>
    <w:rsid w:val="5F2568F9"/>
    <w:rsid w:val="5F2C1ADA"/>
    <w:rsid w:val="5F307E55"/>
    <w:rsid w:val="5F3C6F75"/>
    <w:rsid w:val="5F403104"/>
    <w:rsid w:val="5F415D9D"/>
    <w:rsid w:val="5F4744F9"/>
    <w:rsid w:val="5F496628"/>
    <w:rsid w:val="5F4B071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35F0"/>
    <w:rsid w:val="5FA55820"/>
    <w:rsid w:val="5FA948D4"/>
    <w:rsid w:val="5FB372F0"/>
    <w:rsid w:val="5FC017AD"/>
    <w:rsid w:val="5FC06051"/>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C6FD6"/>
    <w:rsid w:val="605F164B"/>
    <w:rsid w:val="6061481C"/>
    <w:rsid w:val="606A3E56"/>
    <w:rsid w:val="6073189D"/>
    <w:rsid w:val="607443D2"/>
    <w:rsid w:val="6075702F"/>
    <w:rsid w:val="607A48AD"/>
    <w:rsid w:val="607C6421"/>
    <w:rsid w:val="60801EB9"/>
    <w:rsid w:val="60836310"/>
    <w:rsid w:val="608774EA"/>
    <w:rsid w:val="608A3E41"/>
    <w:rsid w:val="608F1E59"/>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51BF5"/>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EE4B52"/>
    <w:rsid w:val="62FD04F8"/>
    <w:rsid w:val="63074D4D"/>
    <w:rsid w:val="630E2EB5"/>
    <w:rsid w:val="63126B2F"/>
    <w:rsid w:val="63133D38"/>
    <w:rsid w:val="631779BD"/>
    <w:rsid w:val="633336D4"/>
    <w:rsid w:val="63350F4B"/>
    <w:rsid w:val="63351903"/>
    <w:rsid w:val="6341499B"/>
    <w:rsid w:val="63416F64"/>
    <w:rsid w:val="634325ED"/>
    <w:rsid w:val="63443AEC"/>
    <w:rsid w:val="634802B3"/>
    <w:rsid w:val="634C5EE0"/>
    <w:rsid w:val="63574F6E"/>
    <w:rsid w:val="635C28DF"/>
    <w:rsid w:val="63602152"/>
    <w:rsid w:val="636075B2"/>
    <w:rsid w:val="63652712"/>
    <w:rsid w:val="636A0F15"/>
    <w:rsid w:val="63785069"/>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4D45E3"/>
    <w:rsid w:val="64573736"/>
    <w:rsid w:val="64595EAC"/>
    <w:rsid w:val="64655408"/>
    <w:rsid w:val="646905B9"/>
    <w:rsid w:val="646A1498"/>
    <w:rsid w:val="646A4255"/>
    <w:rsid w:val="6471107B"/>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514FD"/>
    <w:rsid w:val="65086F6E"/>
    <w:rsid w:val="6509389D"/>
    <w:rsid w:val="650C1CA0"/>
    <w:rsid w:val="650D08C4"/>
    <w:rsid w:val="651036E5"/>
    <w:rsid w:val="651048DE"/>
    <w:rsid w:val="65122F40"/>
    <w:rsid w:val="65180FA7"/>
    <w:rsid w:val="651A790D"/>
    <w:rsid w:val="651F0345"/>
    <w:rsid w:val="65230CC1"/>
    <w:rsid w:val="65260B2E"/>
    <w:rsid w:val="65287ECF"/>
    <w:rsid w:val="6529782D"/>
    <w:rsid w:val="653F3F4B"/>
    <w:rsid w:val="65442614"/>
    <w:rsid w:val="65483234"/>
    <w:rsid w:val="654A70DD"/>
    <w:rsid w:val="65506794"/>
    <w:rsid w:val="655506C7"/>
    <w:rsid w:val="65572F3C"/>
    <w:rsid w:val="655A3450"/>
    <w:rsid w:val="655E4E68"/>
    <w:rsid w:val="656503D7"/>
    <w:rsid w:val="65676F54"/>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541E5"/>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7414E"/>
    <w:rsid w:val="66AB4650"/>
    <w:rsid w:val="66AF5BE1"/>
    <w:rsid w:val="66B37F84"/>
    <w:rsid w:val="66B40759"/>
    <w:rsid w:val="66BE2FA5"/>
    <w:rsid w:val="66C16711"/>
    <w:rsid w:val="66C9321B"/>
    <w:rsid w:val="66CC0542"/>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4665B"/>
    <w:rsid w:val="684D72F1"/>
    <w:rsid w:val="68596E7A"/>
    <w:rsid w:val="685C30B4"/>
    <w:rsid w:val="685E0BD6"/>
    <w:rsid w:val="68616BDF"/>
    <w:rsid w:val="68627BE9"/>
    <w:rsid w:val="686B0397"/>
    <w:rsid w:val="68780997"/>
    <w:rsid w:val="687F5E75"/>
    <w:rsid w:val="6882283D"/>
    <w:rsid w:val="68851CBF"/>
    <w:rsid w:val="68864BA5"/>
    <w:rsid w:val="688709AF"/>
    <w:rsid w:val="688D03F7"/>
    <w:rsid w:val="689434DA"/>
    <w:rsid w:val="68956C27"/>
    <w:rsid w:val="68983320"/>
    <w:rsid w:val="689A0693"/>
    <w:rsid w:val="689E1B95"/>
    <w:rsid w:val="689F4CC7"/>
    <w:rsid w:val="68A01296"/>
    <w:rsid w:val="68A06D08"/>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B95D69"/>
    <w:rsid w:val="69BA6FF1"/>
    <w:rsid w:val="69C026AD"/>
    <w:rsid w:val="69C40C44"/>
    <w:rsid w:val="69C4366B"/>
    <w:rsid w:val="69C61F88"/>
    <w:rsid w:val="69C658E4"/>
    <w:rsid w:val="69D5474D"/>
    <w:rsid w:val="69D87485"/>
    <w:rsid w:val="69DB51C3"/>
    <w:rsid w:val="69F2148A"/>
    <w:rsid w:val="69F93223"/>
    <w:rsid w:val="69FD74CB"/>
    <w:rsid w:val="6A11122C"/>
    <w:rsid w:val="6A145E00"/>
    <w:rsid w:val="6A193D7A"/>
    <w:rsid w:val="6A214A99"/>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344C6"/>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CC2C60"/>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0548C"/>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454"/>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253D0"/>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9334D"/>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24EA3"/>
    <w:rsid w:val="6F046836"/>
    <w:rsid w:val="6F0C47B7"/>
    <w:rsid w:val="6F0E46EF"/>
    <w:rsid w:val="6F1974C0"/>
    <w:rsid w:val="6F1C0B8B"/>
    <w:rsid w:val="6F2905FE"/>
    <w:rsid w:val="6F3048AE"/>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F1096"/>
    <w:rsid w:val="6F9305E3"/>
    <w:rsid w:val="6F9A7B32"/>
    <w:rsid w:val="6F9D3971"/>
    <w:rsid w:val="6FB32351"/>
    <w:rsid w:val="6FBA7AB0"/>
    <w:rsid w:val="6FBC4B72"/>
    <w:rsid w:val="6FC5311F"/>
    <w:rsid w:val="6FC93ABB"/>
    <w:rsid w:val="6FE06922"/>
    <w:rsid w:val="6FE11A6A"/>
    <w:rsid w:val="6FE91832"/>
    <w:rsid w:val="6FF00E79"/>
    <w:rsid w:val="6FF15C82"/>
    <w:rsid w:val="6FF34590"/>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E52E63"/>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BD420D"/>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906C8"/>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CF4CC3"/>
    <w:rsid w:val="72D04006"/>
    <w:rsid w:val="72D10367"/>
    <w:rsid w:val="72D34AA4"/>
    <w:rsid w:val="72D97928"/>
    <w:rsid w:val="72E01671"/>
    <w:rsid w:val="72E34F8F"/>
    <w:rsid w:val="72E573A1"/>
    <w:rsid w:val="7301303C"/>
    <w:rsid w:val="73016E71"/>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246F1"/>
    <w:rsid w:val="73D63DCA"/>
    <w:rsid w:val="73DD45E1"/>
    <w:rsid w:val="73E2105B"/>
    <w:rsid w:val="73ED6465"/>
    <w:rsid w:val="73FA0DAA"/>
    <w:rsid w:val="73FF104A"/>
    <w:rsid w:val="74035675"/>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C017E"/>
    <w:rsid w:val="746D577E"/>
    <w:rsid w:val="746D5C51"/>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935D6"/>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967B78"/>
    <w:rsid w:val="75A70CB8"/>
    <w:rsid w:val="75AB5256"/>
    <w:rsid w:val="75B05DB1"/>
    <w:rsid w:val="75B43531"/>
    <w:rsid w:val="75B54E5D"/>
    <w:rsid w:val="75B921DA"/>
    <w:rsid w:val="75B96690"/>
    <w:rsid w:val="75C00ADE"/>
    <w:rsid w:val="75CA76E4"/>
    <w:rsid w:val="75D0763F"/>
    <w:rsid w:val="75D8438E"/>
    <w:rsid w:val="75DB5530"/>
    <w:rsid w:val="75E376A3"/>
    <w:rsid w:val="75E82B30"/>
    <w:rsid w:val="75ED5A36"/>
    <w:rsid w:val="75FA0AB8"/>
    <w:rsid w:val="75FB7495"/>
    <w:rsid w:val="75FC7D3B"/>
    <w:rsid w:val="75FE31D9"/>
    <w:rsid w:val="75FF0133"/>
    <w:rsid w:val="76003A09"/>
    <w:rsid w:val="760231B5"/>
    <w:rsid w:val="76036560"/>
    <w:rsid w:val="76097545"/>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0743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C4D6C"/>
    <w:rsid w:val="780F0AC0"/>
    <w:rsid w:val="78100281"/>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02AAA"/>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27CC1"/>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2288B"/>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575AF"/>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406F3"/>
    <w:rsid w:val="7A193AE2"/>
    <w:rsid w:val="7A1B5E2F"/>
    <w:rsid w:val="7A217A72"/>
    <w:rsid w:val="7A271139"/>
    <w:rsid w:val="7A2A7675"/>
    <w:rsid w:val="7A387FFB"/>
    <w:rsid w:val="7A3E47B4"/>
    <w:rsid w:val="7A3F1642"/>
    <w:rsid w:val="7A522AD8"/>
    <w:rsid w:val="7A541CDF"/>
    <w:rsid w:val="7A682849"/>
    <w:rsid w:val="7A6B3DC0"/>
    <w:rsid w:val="7A6B661C"/>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55C85"/>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D7E3B"/>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3208"/>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6E5486"/>
    <w:rsid w:val="7E7437F7"/>
    <w:rsid w:val="7E822269"/>
    <w:rsid w:val="7E8B5212"/>
    <w:rsid w:val="7E8B5C41"/>
    <w:rsid w:val="7E8C0FAB"/>
    <w:rsid w:val="7E8E63BD"/>
    <w:rsid w:val="7E91648F"/>
    <w:rsid w:val="7E971EC6"/>
    <w:rsid w:val="7E986288"/>
    <w:rsid w:val="7E997CE1"/>
    <w:rsid w:val="7EA43F40"/>
    <w:rsid w:val="7EA666C5"/>
    <w:rsid w:val="7EAE2D53"/>
    <w:rsid w:val="7EB22177"/>
    <w:rsid w:val="7EB7057B"/>
    <w:rsid w:val="7EB913D1"/>
    <w:rsid w:val="7EBB4A86"/>
    <w:rsid w:val="7EC10E27"/>
    <w:rsid w:val="7EC92461"/>
    <w:rsid w:val="7ECD65C3"/>
    <w:rsid w:val="7ED7579C"/>
    <w:rsid w:val="7ED91764"/>
    <w:rsid w:val="7ED92D9B"/>
    <w:rsid w:val="7EDB6324"/>
    <w:rsid w:val="7EE06063"/>
    <w:rsid w:val="7EE32EA1"/>
    <w:rsid w:val="7EE85E1A"/>
    <w:rsid w:val="7EE9267A"/>
    <w:rsid w:val="7EED57C9"/>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7BB23F"/>
  <w15:docId w15:val="{4A6969B8-4834-4D81-B4AD-006DFD035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f8">
    <w:name w:val="Revision"/>
    <w:hidden/>
    <w:uiPriority w:val="99"/>
    <w:semiHidden/>
    <w:rsid w:val="002676FF"/>
    <w:rPr>
      <w:rFonts w:ascii="Calibri" w:eastAsiaTheme="minorEastAsia" w:hAnsi="Calibri"/>
      <w:sz w:val="22"/>
      <w:szCs w:val="22"/>
    </w:rPr>
  </w:style>
  <w:style w:type="paragraph" w:customStyle="1" w:styleId="ZT">
    <w:name w:val="ZT"/>
    <w:qFormat/>
    <w:rsid w:val="00BE1272"/>
    <w:pPr>
      <w:framePr w:wrap="notBeside" w:hAnchor="margin" w:yAlign="center"/>
      <w:widowControl w:val="0"/>
      <w:spacing w:line="240" w:lineRule="atLeast"/>
      <w:jc w:val="right"/>
    </w:pPr>
    <w:rPr>
      <w:rFonts w:ascii="Arial" w:eastAsia="Malgun Gothic" w:hAnsi="Arial"/>
      <w:b/>
      <w:sz w:val="34"/>
      <w:szCs w:val="24"/>
      <w:lang w:val="en-GB" w:eastAsia="en-US"/>
    </w:rPr>
  </w:style>
  <w:style w:type="character" w:customStyle="1" w:styleId="THChar">
    <w:name w:val="TH Char"/>
    <w:link w:val="TH"/>
    <w:qFormat/>
    <w:rsid w:val="000635E9"/>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9B986B-6D20-49E3-A461-B738A187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7</Pages>
  <Words>2745</Words>
  <Characters>15651</Characters>
  <Application>Microsoft Office Word</Application>
  <DocSecurity>0</DocSecurity>
  <Lines>130</Lines>
  <Paragraphs>36</Paragraphs>
  <ScaleCrop>false</ScaleCrop>
  <Company>ZTE</Company>
  <LinksUpToDate>false</LinksUpToDate>
  <CharactersWithSpaces>18360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loujunpeng</cp:lastModifiedBy>
  <cp:revision>103</cp:revision>
  <dcterms:created xsi:type="dcterms:W3CDTF">2022-04-21T11:13:00Z</dcterms:created>
  <dcterms:modified xsi:type="dcterms:W3CDTF">2022-04-24T09:14:00Z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